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1E425C85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RPr="00875607" w:rsidP="00744CB8" w14:paraId="72E41B20" w14:textId="4C1C2F7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75607">
        <w:rPr>
          <w:rFonts w:ascii="Arial" w:hAnsi="Arial" w:cs="Arial"/>
          <w:b/>
          <w:sz w:val="24"/>
          <w:szCs w:val="24"/>
        </w:rPr>
        <w:t>EXPEDIENTE</w:t>
      </w:r>
      <w:r w:rsidRPr="00875607">
        <w:rPr>
          <w:rFonts w:ascii="Arial" w:hAnsi="Arial" w:cs="Arial"/>
          <w:b/>
          <w:sz w:val="24"/>
          <w:szCs w:val="24"/>
        </w:rPr>
        <w:tab/>
      </w:r>
      <w:r w:rsidRPr="00875607">
        <w:rPr>
          <w:rFonts w:ascii="Arial" w:hAnsi="Arial" w:cs="Arial"/>
          <w:b/>
          <w:sz w:val="24"/>
          <w:szCs w:val="24"/>
        </w:rPr>
        <w:tab/>
        <w:t xml:space="preserve">    PROJETO DE LEI nº </w:t>
      </w:r>
      <w:r w:rsidRPr="00875607" w:rsidR="00875607">
        <w:rPr>
          <w:rFonts w:ascii="Arial" w:hAnsi="Arial" w:cs="Arial"/>
          <w:b/>
          <w:sz w:val="24"/>
          <w:szCs w:val="24"/>
        </w:rPr>
        <w:t>__</w:t>
      </w:r>
      <w:r w:rsidRPr="00875607">
        <w:rPr>
          <w:rFonts w:ascii="Arial" w:hAnsi="Arial" w:cs="Arial"/>
          <w:b/>
          <w:sz w:val="24"/>
          <w:szCs w:val="24"/>
        </w:rPr>
        <w:t>/2025</w:t>
      </w:r>
    </w:p>
    <w:p w:rsidR="0027406C" w:rsidRPr="00875607" w:rsidP="00744CB8" w14:paraId="33F19F66" w14:textId="29F99084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75607">
        <w:rPr>
          <w:rFonts w:ascii="Arial" w:hAnsi="Arial" w:cs="Arial"/>
          <w:b/>
          <w:sz w:val="24"/>
          <w:szCs w:val="24"/>
        </w:rPr>
        <w:t>DATA 0</w:t>
      </w:r>
      <w:r w:rsidRPr="00875607" w:rsidR="00875607">
        <w:rPr>
          <w:rFonts w:ascii="Arial" w:hAnsi="Arial" w:cs="Arial"/>
          <w:b/>
          <w:sz w:val="24"/>
          <w:szCs w:val="24"/>
        </w:rPr>
        <w:t>7</w:t>
      </w:r>
      <w:r w:rsidRPr="00875607">
        <w:rPr>
          <w:rFonts w:ascii="Arial" w:hAnsi="Arial" w:cs="Arial"/>
          <w:b/>
          <w:sz w:val="24"/>
          <w:szCs w:val="24"/>
        </w:rPr>
        <w:t>/02/2025</w:t>
      </w:r>
    </w:p>
    <w:p w:rsidR="0027406C" w:rsidRPr="00875607" w:rsidP="00744CB8" w14:paraId="577CE0CC" w14:textId="2433ACF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75607">
        <w:rPr>
          <w:rFonts w:ascii="Arial" w:hAnsi="Arial" w:cs="Arial"/>
          <w:b/>
          <w:sz w:val="24"/>
          <w:szCs w:val="24"/>
        </w:rPr>
        <w:t xml:space="preserve">PROTOCOLO Nº </w:t>
      </w:r>
      <w:r w:rsidRPr="00875607" w:rsidR="00875607">
        <w:rPr>
          <w:rFonts w:ascii="Arial" w:hAnsi="Arial" w:cs="Arial"/>
          <w:b/>
          <w:sz w:val="24"/>
          <w:szCs w:val="24"/>
        </w:rPr>
        <w:t>____</w:t>
      </w:r>
      <w:r w:rsidRPr="00875607">
        <w:rPr>
          <w:rFonts w:ascii="Arial" w:hAnsi="Arial" w:cs="Arial"/>
          <w:b/>
          <w:sz w:val="24"/>
          <w:szCs w:val="24"/>
        </w:rPr>
        <w:t>/2025</w:t>
      </w:r>
    </w:p>
    <w:p w:rsidR="0027406C" w:rsidP="00744CB8" w14:paraId="6CC8DCA8" w14:textId="77777777">
      <w:pPr>
        <w:pStyle w:val="NoSpacing"/>
        <w:tabs>
          <w:tab w:val="left" w:pos="2207"/>
        </w:tabs>
        <w:contextualSpacing/>
        <w:jc w:val="center"/>
        <w:rPr>
          <w:rFonts w:ascii="Times New Roman" w:hAnsi="Times New Roman"/>
          <w:b/>
          <w:bCs/>
        </w:rPr>
      </w:pPr>
    </w:p>
    <w:p w:rsidR="00F52658" w:rsidP="00744CB8" w14:paraId="70C5FE1B" w14:textId="77777777">
      <w:pPr>
        <w:pStyle w:val="NoSpacing"/>
        <w:tabs>
          <w:tab w:val="left" w:pos="2207"/>
        </w:tabs>
        <w:contextualSpacing/>
        <w:rPr>
          <w:rFonts w:ascii="Times New Roman" w:hAnsi="Times New Roman"/>
        </w:rPr>
      </w:pPr>
    </w:p>
    <w:p w:rsidR="00F52658" w:rsidP="00744CB8" w14:paraId="76B2535B" w14:textId="77777777">
      <w:pPr>
        <w:pStyle w:val="NoSpacing"/>
        <w:tabs>
          <w:tab w:val="left" w:pos="2207"/>
        </w:tabs>
        <w:contextualSpacing/>
        <w:rPr>
          <w:rFonts w:ascii="Times New Roman" w:hAnsi="Times New Roman"/>
        </w:rPr>
      </w:pPr>
    </w:p>
    <w:p w:rsidR="00DE3F94" w:rsidP="00DE3F94" w14:paraId="7527A0B9" w14:textId="2B5CA837">
      <w:pPr>
        <w:spacing w:after="0" w:line="240" w:lineRule="auto"/>
        <w:ind w:left="3402"/>
        <w:contextualSpacing/>
        <w:jc w:val="both"/>
        <w:rPr>
          <w:rFonts w:ascii="Arial" w:hAnsi="Arial" w:cs="Arial"/>
          <w:sz w:val="24"/>
          <w:szCs w:val="24"/>
        </w:rPr>
      </w:pPr>
      <w:r w:rsidRPr="00FD2BB3">
        <w:rPr>
          <w:rFonts w:ascii="Arial" w:hAnsi="Arial" w:cs="Arial"/>
          <w:sz w:val="24"/>
          <w:szCs w:val="24"/>
        </w:rPr>
        <w:t>Dispõe sobre a instituição da política de reserva de vagas destinadas ao embarque e desembarque de alunos por veículos de transporte escolar em frente às unidades escolares no Município de Várzea Paulista e dá outras providências.</w:t>
      </w:r>
    </w:p>
    <w:p w:rsidR="00FD2BB3" w:rsidP="00DE3F94" w14:paraId="5D751F11" w14:textId="77777777">
      <w:pPr>
        <w:spacing w:after="0" w:line="240" w:lineRule="auto"/>
        <w:ind w:left="3402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A64F5" w:rsidP="00744CB8" w14:paraId="53B87CAB" w14:textId="7777777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97EAB" w:rsidRPr="00397EAB" w:rsidP="00397EAB" w14:paraId="7BF30B60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Art. 1º O Poder Executivo poderá instituir e regulamentar vagas de estacionamento destinadas a veículos de transporte escolar nas proximidades das unidades escolares, públicas e privadas, situadas no Município de Várzea Paulista, com a finalidade de embarque e desembarque de alunos.</w:t>
      </w:r>
    </w:p>
    <w:p w:rsidR="00397EAB" w:rsidRPr="00397EAB" w:rsidP="00397EAB" w14:paraId="36085E42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7A14D188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Art. 2º A utilização das vagas de que trata esta Lei poderá ser destinada aos veículos de transporte escolar devidamente cadastrados junto ao órgão competente do Poder Executivo, nos termos da regulamentação.</w:t>
      </w:r>
    </w:p>
    <w:p w:rsidR="00397EAB" w:rsidRPr="00397EAB" w:rsidP="00397EAB" w14:paraId="0BB73A28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0F3ECBCE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Art. 3º A demarcação, sinalização e fiscalização das vagas serão realizadas pelos órgãos competentes do Poder Executivo, observada a legislação de trânsito vigente.</w:t>
      </w:r>
    </w:p>
    <w:p w:rsidR="00397EAB" w:rsidRPr="00397EAB" w:rsidP="00397EAB" w14:paraId="771D44F2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38EAF113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Art. 4º As instituições de ensino poderão solicitar ao Poder Executivo a implantação ou adequação de vagas destinadas ao embarque e desembarque de transporte escolar nas proximidades de suas unidades.</w:t>
      </w:r>
    </w:p>
    <w:p w:rsidR="00397EAB" w:rsidRPr="00397EAB" w:rsidP="00397EAB" w14:paraId="282F34CE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P="00397EAB" w14:paraId="18FA2CB6" w14:textId="7BBB2A9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D0AF1">
        <w:rPr>
          <w:rFonts w:ascii="Arial" w:hAnsi="Arial" w:cs="Arial"/>
          <w:sz w:val="24"/>
          <w:szCs w:val="24"/>
        </w:rPr>
        <w:t xml:space="preserve">Art. 5º As vagas destinadas ao embarque e desembarque de alunos por veículos de transporte escolar, localizadas nas proximidades das unidades escolares, </w:t>
      </w:r>
      <w:r>
        <w:rPr>
          <w:rFonts w:ascii="Arial" w:hAnsi="Arial" w:cs="Arial"/>
          <w:sz w:val="24"/>
          <w:szCs w:val="24"/>
        </w:rPr>
        <w:t>poderão</w:t>
      </w:r>
      <w:r w:rsidRPr="006D0AF1">
        <w:rPr>
          <w:rFonts w:ascii="Arial" w:hAnsi="Arial" w:cs="Arial"/>
          <w:sz w:val="24"/>
          <w:szCs w:val="24"/>
        </w:rPr>
        <w:t xml:space="preserve"> conter sinalização vertical por meio de placa indicativa, bem como sinalização horizontal com demarcação no solo, contendo a inscrição “Transporte Escolar”.</w:t>
      </w:r>
    </w:p>
    <w:p w:rsidR="006D0AF1" w:rsidRPr="00FD2BB3" w:rsidP="00397EAB" w14:paraId="09BB00E5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D2BB3" w:rsidRPr="00FD2BB3" w:rsidP="00FD2BB3" w14:paraId="5609FDE9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D2BB3">
        <w:rPr>
          <w:rFonts w:ascii="Arial" w:hAnsi="Arial" w:cs="Arial"/>
          <w:sz w:val="24"/>
          <w:szCs w:val="24"/>
        </w:rPr>
        <w:t>Art. 6º As despesas decorrentes da execução desta Lei correrão por conta de dotações orçamentárias próprias, suplementadas se necessário.</w:t>
      </w:r>
    </w:p>
    <w:p w:rsidR="00FD2BB3" w:rsidRPr="00FD2BB3" w:rsidP="00FD2BB3" w14:paraId="585EC2E9" w14:textId="77777777">
      <w:pPr>
        <w:pStyle w:val="NoSpacing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E002D" w:rsidP="00FD2BB3" w14:paraId="2CCC41EC" w14:textId="46685ABB">
      <w:pPr>
        <w:pStyle w:val="NoSpacing"/>
        <w:ind w:firstLine="709"/>
        <w:contextualSpacing/>
        <w:jc w:val="both"/>
        <w:rPr>
          <w:rFonts w:ascii="Times New Roman" w:hAnsi="Times New Roman"/>
        </w:rPr>
      </w:pPr>
      <w:r w:rsidRPr="00FD2BB3">
        <w:rPr>
          <w:rFonts w:ascii="Arial" w:hAnsi="Arial" w:cs="Arial"/>
          <w:sz w:val="24"/>
          <w:szCs w:val="24"/>
        </w:rPr>
        <w:t>Art. 7º Esta Lei entra em vigor na data de sua publicação.</w:t>
      </w:r>
    </w:p>
    <w:p w:rsidR="004A38C5" w:rsidP="00744CB8" w14:paraId="7975367A" w14:textId="77777777">
      <w:pPr>
        <w:pStyle w:val="NoSpacing"/>
        <w:contextualSpacing/>
        <w:jc w:val="both"/>
        <w:rPr>
          <w:rFonts w:ascii="Times New Roman" w:hAnsi="Times New Roman"/>
        </w:rPr>
      </w:pPr>
    </w:p>
    <w:p w:rsidR="004A38C5" w:rsidP="00744CB8" w14:paraId="46C65A73" w14:textId="77777777">
      <w:pPr>
        <w:pStyle w:val="NoSpacing"/>
        <w:contextualSpacing/>
        <w:jc w:val="both"/>
        <w:rPr>
          <w:rFonts w:ascii="Times New Roman" w:hAnsi="Times New Roman"/>
        </w:rPr>
      </w:pPr>
    </w:p>
    <w:p w:rsidR="004A38C5" w:rsidP="00744CB8" w14:paraId="12F1BA7F" w14:textId="77777777">
      <w:pPr>
        <w:pStyle w:val="NoSpacing"/>
        <w:contextualSpacing/>
        <w:jc w:val="both"/>
        <w:rPr>
          <w:rFonts w:ascii="Times New Roman" w:hAnsi="Times New Roman"/>
        </w:rPr>
      </w:pPr>
    </w:p>
    <w:p w:rsidR="005A5190" w:rsidP="00966474" w14:paraId="48846FF2" w14:textId="7777777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2543E" w:rsidRPr="00930918" w:rsidP="00744CB8" w14:paraId="1A7D84F7" w14:textId="3711D106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930918">
        <w:rPr>
          <w:rFonts w:ascii="Arial" w:hAnsi="Arial" w:cs="Arial"/>
          <w:sz w:val="24"/>
          <w:szCs w:val="24"/>
        </w:rPr>
        <w:t>S</w:t>
      </w:r>
      <w:r w:rsidRPr="00930918">
        <w:rPr>
          <w:rFonts w:ascii="Arial" w:hAnsi="Arial" w:cs="Arial"/>
          <w:bCs/>
          <w:sz w:val="24"/>
          <w:szCs w:val="24"/>
        </w:rPr>
        <w:t xml:space="preserve">ala das Sessões, </w:t>
      </w:r>
      <w:r w:rsidR="00C646FC">
        <w:rPr>
          <w:rFonts w:ascii="Arial" w:hAnsi="Arial" w:cs="Arial"/>
          <w:bCs/>
          <w:sz w:val="24"/>
          <w:szCs w:val="24"/>
        </w:rPr>
        <w:t>24</w:t>
      </w:r>
      <w:r w:rsidRPr="00930918">
        <w:rPr>
          <w:rFonts w:ascii="Arial" w:hAnsi="Arial" w:cs="Arial"/>
          <w:bCs/>
          <w:sz w:val="24"/>
          <w:szCs w:val="24"/>
        </w:rPr>
        <w:t xml:space="preserve"> de </w:t>
      </w:r>
      <w:r w:rsidR="00FD2BB3">
        <w:rPr>
          <w:rFonts w:ascii="Arial" w:hAnsi="Arial" w:cs="Arial"/>
          <w:bCs/>
          <w:sz w:val="24"/>
          <w:szCs w:val="24"/>
        </w:rPr>
        <w:t>abril</w:t>
      </w:r>
      <w:r w:rsidRPr="00930918">
        <w:rPr>
          <w:rFonts w:ascii="Arial" w:hAnsi="Arial" w:cs="Arial"/>
          <w:bCs/>
          <w:sz w:val="24"/>
          <w:szCs w:val="24"/>
        </w:rPr>
        <w:t xml:space="preserve"> de 202</w:t>
      </w:r>
      <w:r w:rsidR="00FD2BB3">
        <w:rPr>
          <w:rFonts w:ascii="Arial" w:hAnsi="Arial" w:cs="Arial"/>
          <w:bCs/>
          <w:sz w:val="24"/>
          <w:szCs w:val="24"/>
        </w:rPr>
        <w:t>6</w:t>
      </w:r>
      <w:r w:rsidRPr="00930918">
        <w:rPr>
          <w:rFonts w:ascii="Arial" w:hAnsi="Arial" w:cs="Arial"/>
          <w:bCs/>
          <w:sz w:val="24"/>
          <w:szCs w:val="24"/>
        </w:rPr>
        <w:t>.</w:t>
      </w:r>
    </w:p>
    <w:p w:rsidR="0082543E" w:rsidP="00744CB8" w14:paraId="5C62BFF6" w14:textId="77777777">
      <w:pPr>
        <w:spacing w:after="0" w:line="240" w:lineRule="auto"/>
        <w:contextualSpacing/>
        <w:jc w:val="center"/>
        <w:rPr>
          <w:rFonts w:ascii="Times New Roman" w:hAnsi="Times New Roman"/>
          <w:bCs/>
        </w:rPr>
      </w:pPr>
    </w:p>
    <w:p w:rsidR="0082543E" w:rsidP="00744CB8" w14:paraId="536B1E1A" w14:textId="77777777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930918" w:rsidP="00744CB8" w14:paraId="4F6EAE33" w14:textId="49516B8C">
      <w:pPr>
        <w:tabs>
          <w:tab w:val="left" w:pos="8460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930918">
        <w:rPr>
          <w:rFonts w:ascii="Arial" w:hAnsi="Arial" w:cs="Arial"/>
          <w:b/>
          <w:bCs/>
          <w:sz w:val="24"/>
          <w:szCs w:val="24"/>
        </w:rPr>
        <w:t>(</w:t>
      </w:r>
      <w:r w:rsidR="00930918">
        <w:rPr>
          <w:rFonts w:ascii="Arial" w:hAnsi="Arial" w:cs="Arial"/>
          <w:b/>
          <w:bCs/>
          <w:sz w:val="24"/>
          <w:szCs w:val="24"/>
        </w:rPr>
        <w:t>TIO FABIANO LIMA</w:t>
      </w:r>
      <w:r w:rsidRPr="009309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:rsidR="0082543E" w:rsidRPr="00930918" w:rsidP="00744CB8" w14:paraId="641DC3CD" w14:textId="77777777">
      <w:pPr>
        <w:tabs>
          <w:tab w:val="left" w:pos="8460"/>
        </w:tabs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930918">
        <w:rPr>
          <w:rFonts w:ascii="Arial" w:hAnsi="Arial" w:cs="Arial"/>
          <w:b/>
          <w:bCs/>
          <w:sz w:val="24"/>
          <w:szCs w:val="24"/>
        </w:rPr>
        <w:t>VEREADOR</w:t>
      </w:r>
    </w:p>
    <w:p w:rsidR="00F52658" w:rsidP="00744CB8" w14:paraId="64ED712D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A2B55" w:rsidP="00744CB8" w14:paraId="27492F5E" w14:textId="77777777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930918" w:rsidRPr="00B85BB5" w:rsidP="00744CB8" w14:paraId="6421A28D" w14:textId="7777777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85BB5">
        <w:rPr>
          <w:rFonts w:ascii="Arial" w:hAnsi="Arial" w:cs="Arial"/>
          <w:b/>
          <w:sz w:val="24"/>
          <w:szCs w:val="24"/>
        </w:rPr>
        <w:t>JUSTIFICATIVA</w:t>
      </w:r>
    </w:p>
    <w:p w:rsidR="00930918" w:rsidRPr="00B85BB5" w:rsidP="00744CB8" w14:paraId="5620F0A7" w14:textId="18B1095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30918" w:rsidRPr="00B85BB5" w:rsidP="00744CB8" w14:paraId="48BD0CE9" w14:textId="7777777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37BE2005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Excelentíssimos Nobres Vereadores,</w:t>
      </w:r>
    </w:p>
    <w:p w:rsidR="00397EAB" w:rsidRPr="00397EAB" w:rsidP="00397EAB" w14:paraId="13DF34DD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74FBBBFA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Encaminhamos para apreciação desta Casa o presente Projeto de Lei, que visa autorizar e orientar a instituição de vagas de estacionamento destinadas a veículos de transporte escolar nas proximidades das unidades de ensino do Município de Várzea Paulista.</w:t>
      </w:r>
    </w:p>
    <w:p w:rsidR="00397EAB" w:rsidRPr="00397EAB" w:rsidP="00397EAB" w14:paraId="786760C6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30F88EFB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A medida tem como objetivo contribuir para a organização do trânsito nas imediações das escolas, proporcionando maior segurança no embarque e desembarque de alunos, além de colaborar para a fluidez viária em horários de maior movimentação.</w:t>
      </w:r>
    </w:p>
    <w:p w:rsidR="00397EAB" w:rsidRPr="00397EAB" w:rsidP="00397EAB" w14:paraId="4A92012F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5E444549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Destaca-se que a proposta respeita as diretrizes da legislação de trânsito vigente, especialmente as normas estabelecidas pelos órgãos competentes, permitindo que o Poder Executivo regulamente a matéria de acordo com critérios técnicos e operacionais adequados.</w:t>
      </w:r>
    </w:p>
    <w:p w:rsidR="00397EAB" w:rsidRPr="00397EAB" w:rsidP="00397EAB" w14:paraId="7C22D9DB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97EAB" w:rsidRPr="00397EAB" w:rsidP="00397EAB" w14:paraId="600CACAE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Importante ressaltar que iniciativas semelhantes já foram adotadas em outros municípios, demonstrando a relevância e a viabilidade da medida como instrumento de melhoria da mobilidade urbana e segurança viária.</w:t>
      </w:r>
    </w:p>
    <w:p w:rsidR="00397EAB" w:rsidRPr="00397EAB" w:rsidP="00397EAB" w14:paraId="61496E71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D2BB3" w:rsidP="00397EAB" w14:paraId="27A83867" w14:textId="591EE015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97EAB">
        <w:rPr>
          <w:rFonts w:ascii="Arial" w:hAnsi="Arial" w:cs="Arial"/>
          <w:sz w:val="24"/>
          <w:szCs w:val="24"/>
        </w:rPr>
        <w:t>Dessa forma, contamos com o apoio dos Nobres Vereadores para a aprovação desta propositura, que contribuirá significativamente para o ordenamento do trânsito e a proteção dos alunos no Município.</w:t>
      </w:r>
    </w:p>
    <w:p w:rsidR="00494D4B" w:rsidRPr="00DE3F94" w:rsidP="00494D4B" w14:paraId="406BB345" w14:textId="7777777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52658" w:rsidRPr="00DE3F94" w:rsidP="00DE3F94" w14:paraId="31FD26BD" w14:textId="690FE637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82543E" w:rsidRPr="00DE3F94" w:rsidP="00744CB8" w14:paraId="57C3DBB4" w14:textId="4C05FB56">
      <w:pPr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DE3F94">
        <w:rPr>
          <w:rFonts w:ascii="Arial" w:hAnsi="Arial" w:cs="Arial"/>
          <w:sz w:val="24"/>
          <w:szCs w:val="24"/>
        </w:rPr>
        <w:t>S</w:t>
      </w:r>
      <w:r w:rsidRPr="00DE3F94">
        <w:rPr>
          <w:rFonts w:ascii="Arial" w:hAnsi="Arial" w:cs="Arial"/>
          <w:bCs/>
          <w:sz w:val="24"/>
          <w:szCs w:val="24"/>
        </w:rPr>
        <w:t xml:space="preserve">ala das Sessões, </w:t>
      </w:r>
      <w:r w:rsidR="00C646FC">
        <w:rPr>
          <w:rFonts w:ascii="Arial" w:hAnsi="Arial" w:cs="Arial"/>
          <w:bCs/>
          <w:sz w:val="24"/>
          <w:szCs w:val="24"/>
        </w:rPr>
        <w:t>24</w:t>
      </w:r>
      <w:r w:rsidRPr="00DE3F94">
        <w:rPr>
          <w:rFonts w:ascii="Arial" w:hAnsi="Arial" w:cs="Arial"/>
          <w:bCs/>
          <w:sz w:val="24"/>
          <w:szCs w:val="24"/>
        </w:rPr>
        <w:t xml:space="preserve"> de </w:t>
      </w:r>
      <w:r w:rsidR="00FD2BB3">
        <w:rPr>
          <w:rFonts w:ascii="Arial" w:hAnsi="Arial" w:cs="Arial"/>
          <w:bCs/>
          <w:sz w:val="24"/>
          <w:szCs w:val="24"/>
        </w:rPr>
        <w:t>abril</w:t>
      </w:r>
      <w:r w:rsidRPr="00DE3F94">
        <w:rPr>
          <w:rFonts w:ascii="Arial" w:hAnsi="Arial" w:cs="Arial"/>
          <w:bCs/>
          <w:sz w:val="24"/>
          <w:szCs w:val="24"/>
        </w:rPr>
        <w:t xml:space="preserve"> de 202</w:t>
      </w:r>
      <w:r w:rsidR="00FD2BB3">
        <w:rPr>
          <w:rFonts w:ascii="Arial" w:hAnsi="Arial" w:cs="Arial"/>
          <w:bCs/>
          <w:sz w:val="24"/>
          <w:szCs w:val="24"/>
        </w:rPr>
        <w:t>6</w:t>
      </w:r>
      <w:r w:rsidRPr="00DE3F94">
        <w:rPr>
          <w:rFonts w:ascii="Arial" w:hAnsi="Arial" w:cs="Arial"/>
          <w:bCs/>
          <w:sz w:val="24"/>
          <w:szCs w:val="24"/>
        </w:rPr>
        <w:t>.</w:t>
      </w:r>
    </w:p>
    <w:p w:rsidR="0082543E" w:rsidRPr="00DE3F94" w:rsidP="00744CB8" w14:paraId="0FD06754" w14:textId="77777777">
      <w:pPr>
        <w:spacing w:after="0" w:line="240" w:lineRule="auto"/>
        <w:ind w:right="-1" w:firstLine="1985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E3F94" w:rsidP="00FD2BB3" w14:paraId="14FD5235" w14:textId="7777777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E3F94" w:rsidRPr="00DE3F94" w:rsidP="00744CB8" w14:paraId="5071A42F" w14:textId="77777777">
      <w:pPr>
        <w:spacing w:after="0" w:line="240" w:lineRule="auto"/>
        <w:ind w:right="-1" w:firstLine="1985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2543E" w:rsidRPr="00DE3F94" w:rsidP="00744CB8" w14:paraId="54B05CC3" w14:textId="0FC10402">
      <w:pPr>
        <w:tabs>
          <w:tab w:val="left" w:pos="8460"/>
        </w:tabs>
        <w:spacing w:after="0" w:line="240" w:lineRule="auto"/>
        <w:ind w:right="4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E3F94">
        <w:rPr>
          <w:rFonts w:ascii="Times New Roman" w:hAnsi="Times New Roman"/>
          <w:b/>
          <w:bCs/>
          <w:sz w:val="24"/>
          <w:szCs w:val="24"/>
        </w:rPr>
        <w:t>(</w:t>
      </w:r>
      <w:r w:rsidRPr="00DE3F94" w:rsidR="000B7ECF">
        <w:rPr>
          <w:rFonts w:ascii="Times New Roman" w:hAnsi="Times New Roman"/>
          <w:b/>
          <w:bCs/>
          <w:sz w:val="24"/>
          <w:szCs w:val="24"/>
        </w:rPr>
        <w:t>TIO FABIANO LIMA</w:t>
      </w:r>
      <w:r w:rsidRPr="00DE3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RPr="00DE3F94" w:rsidP="00744CB8" w14:paraId="0CE38C8B" w14:textId="77777777">
      <w:pPr>
        <w:tabs>
          <w:tab w:val="left" w:pos="8460"/>
        </w:tabs>
        <w:spacing w:after="0" w:line="240" w:lineRule="auto"/>
        <w:ind w:right="4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E3F94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DE3F94" w:rsidP="00744CB8" w14:paraId="109372F6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744CB8" w14:paraId="03ADFF45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A2B55" w:rsidRPr="00930918" w:rsidP="00744CB8" w14:paraId="3A759FAE" w14:textId="7777777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A2B55" w:rsidRPr="00930918" w:rsidP="00744CB8" w14:paraId="1985DDC8" w14:textId="77777777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B6722" w:rsidRPr="00930918" w:rsidP="00744CB8" w14:paraId="45269A83" w14:textId="77777777">
      <w:pPr>
        <w:pStyle w:val="Heading1"/>
        <w:contextualSpacing/>
        <w:jc w:val="center"/>
        <w:rPr>
          <w:rFonts w:ascii="Arial" w:hAnsi="Arial" w:cs="Arial"/>
          <w:sz w:val="16"/>
          <w:szCs w:val="16"/>
        </w:rPr>
      </w:pPr>
      <w:r w:rsidRPr="00930918">
        <w:rPr>
          <w:rFonts w:ascii="Arial" w:hAnsi="Arial" w:cs="Arial"/>
          <w:sz w:val="16"/>
          <w:szCs w:val="16"/>
        </w:rPr>
        <w:t>DE-SE CIÊNCIA AO                                                                           LEITURA PROCEDIDA NA</w:t>
      </w:r>
    </w:p>
    <w:p w:rsidR="00DB6722" w:rsidRPr="00930918" w:rsidP="00744CB8" w14:paraId="75026004" w14:textId="44A4C033">
      <w:pPr>
        <w:spacing w:after="0" w:line="240" w:lineRule="auto"/>
        <w:ind w:right="-143"/>
        <w:contextualSpacing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             </w:t>
      </w:r>
      <w:r w:rsid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</w:t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DOUTO PLENÁRIO:                                                                            SESSÃO DE </w:t>
      </w:r>
      <w:r w:rsidR="006C34A6">
        <w:rPr>
          <w:rFonts w:ascii="Arial" w:eastAsia="Times New Roman" w:hAnsi="Arial" w:cs="Arial"/>
          <w:b/>
          <w:sz w:val="16"/>
          <w:szCs w:val="16"/>
          <w:lang w:eastAsia="pt-BR"/>
        </w:rPr>
        <w:t>2</w:t>
      </w:r>
      <w:r w:rsidR="00FD2BB3">
        <w:rPr>
          <w:rFonts w:ascii="Arial" w:eastAsia="Times New Roman" w:hAnsi="Arial" w:cs="Arial"/>
          <w:b/>
          <w:sz w:val="16"/>
          <w:szCs w:val="16"/>
          <w:lang w:eastAsia="pt-BR"/>
        </w:rPr>
        <w:t>8</w:t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>-0</w:t>
      </w:r>
      <w:r w:rsidR="00FD2BB3">
        <w:rPr>
          <w:rFonts w:ascii="Arial" w:eastAsia="Times New Roman" w:hAnsi="Arial" w:cs="Arial"/>
          <w:b/>
          <w:sz w:val="16"/>
          <w:szCs w:val="16"/>
          <w:lang w:eastAsia="pt-BR"/>
        </w:rPr>
        <w:t>4</w:t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>-202</w:t>
      </w:r>
      <w:r w:rsidR="00FD2BB3">
        <w:rPr>
          <w:rFonts w:ascii="Arial" w:eastAsia="Times New Roman" w:hAnsi="Arial" w:cs="Arial"/>
          <w:b/>
          <w:sz w:val="16"/>
          <w:szCs w:val="16"/>
          <w:lang w:eastAsia="pt-BR"/>
        </w:rPr>
        <w:t>6</w:t>
      </w:r>
    </w:p>
    <w:p w:rsidR="00DB6722" w:rsidRPr="00930918" w:rsidP="00744CB8" w14:paraId="772A5DC7" w14:textId="77777777">
      <w:pPr>
        <w:spacing w:after="0" w:line="240" w:lineRule="auto"/>
        <w:ind w:right="-143"/>
        <w:contextualSpacing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:rsidR="00DB6722" w:rsidRPr="00930918" w:rsidP="00744CB8" w14:paraId="2F5CA3E3" w14:textId="77777777">
      <w:pPr>
        <w:spacing w:after="0" w:line="240" w:lineRule="auto"/>
        <w:ind w:right="-143"/>
        <w:contextualSpacing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:rsidR="00DB6722" w:rsidRPr="00930918" w:rsidP="00744CB8" w14:paraId="10081A67" w14:textId="45D7DD34">
      <w:pPr>
        <w:spacing w:after="0" w:line="240" w:lineRule="auto"/>
        <w:ind w:right="-1"/>
        <w:contextualSpacing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            ELISEU NOTÁRIO ALVES                                                           </w:t>
      </w:r>
      <w:r w:rsid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 </w:t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   ELISEU NOTÁRIO ALVES </w:t>
      </w:r>
    </w:p>
    <w:p w:rsidR="00F52658" w:rsidRPr="00FD2BB3" w:rsidP="00FD2BB3" w14:paraId="19CDFDAF" w14:textId="57C29532">
      <w:pPr>
        <w:spacing w:after="0" w:line="240" w:lineRule="auto"/>
        <w:ind w:right="49"/>
        <w:contextualSpacing/>
        <w:rPr>
          <w:rFonts w:ascii="Arial" w:hAnsi="Arial" w:cs="Arial"/>
          <w:lang w:eastAsia="pt-BR"/>
        </w:rPr>
      </w:pP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                       PRESIDENTE</w:t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ab/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ab/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ab/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ab/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ab/>
        <w:t xml:space="preserve">        </w:t>
      </w:r>
      <w:r w:rsidR="00930918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</w:t>
      </w:r>
      <w:r w:rsidRPr="00930918">
        <w:rPr>
          <w:rFonts w:ascii="Arial" w:eastAsia="Times New Roman" w:hAnsi="Arial" w:cs="Arial"/>
          <w:b/>
          <w:sz w:val="16"/>
          <w:szCs w:val="16"/>
          <w:lang w:eastAsia="pt-BR"/>
        </w:rPr>
        <w:t>PRESIDENTE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0FD87152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7D7FFE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29A954F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3272173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61931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5C884C9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542012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0295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602DBF6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613CDC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693F38"/>
    <w:multiLevelType w:val="hybridMultilevel"/>
    <w:tmpl w:val="BEFEA40A"/>
    <w:lvl w:ilvl="0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b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878674F"/>
    <w:multiLevelType w:val="hybridMultilevel"/>
    <w:tmpl w:val="B20AC3C4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1"/>
  </w:num>
  <w:num w:numId="5">
    <w:abstractNumId w:val="4"/>
  </w:num>
  <w:num w:numId="6">
    <w:abstractNumId w:val="6"/>
  </w:num>
  <w:num w:numId="7">
    <w:abstractNumId w:val="23"/>
  </w:num>
  <w:num w:numId="8">
    <w:abstractNumId w:val="15"/>
  </w:num>
  <w:num w:numId="9">
    <w:abstractNumId w:val="17"/>
  </w:num>
  <w:num w:numId="10">
    <w:abstractNumId w:val="1"/>
  </w:num>
  <w:num w:numId="11">
    <w:abstractNumId w:val="16"/>
  </w:num>
  <w:num w:numId="12">
    <w:abstractNumId w:val="3"/>
  </w:num>
  <w:num w:numId="13">
    <w:abstractNumId w:val="20"/>
  </w:num>
  <w:num w:numId="14">
    <w:abstractNumId w:val="7"/>
  </w:num>
  <w:num w:numId="15">
    <w:abstractNumId w:val="22"/>
  </w:num>
  <w:num w:numId="16">
    <w:abstractNumId w:val="2"/>
  </w:num>
  <w:num w:numId="17">
    <w:abstractNumId w:val="9"/>
  </w:num>
  <w:num w:numId="18">
    <w:abstractNumId w:val="18"/>
  </w:num>
  <w:num w:numId="19">
    <w:abstractNumId w:val="11"/>
  </w:num>
  <w:num w:numId="20">
    <w:abstractNumId w:val="19"/>
  </w:num>
  <w:num w:numId="21">
    <w:abstractNumId w:val="25"/>
  </w:num>
  <w:num w:numId="22">
    <w:abstractNumId w:val="26"/>
  </w:num>
  <w:num w:numId="23">
    <w:abstractNumId w:val="14"/>
  </w:num>
  <w:num w:numId="24">
    <w:abstractNumId w:val="5"/>
  </w:num>
  <w:num w:numId="25">
    <w:abstractNumId w:val="10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37B2"/>
    <w:rsid w:val="0007197E"/>
    <w:rsid w:val="0007248A"/>
    <w:rsid w:val="00075413"/>
    <w:rsid w:val="00077129"/>
    <w:rsid w:val="00080248"/>
    <w:rsid w:val="000815A4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B7ECF"/>
    <w:rsid w:val="000C41C6"/>
    <w:rsid w:val="000C42A7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44E89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6A82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4524B"/>
    <w:rsid w:val="002526A6"/>
    <w:rsid w:val="002567BC"/>
    <w:rsid w:val="00257632"/>
    <w:rsid w:val="00257B78"/>
    <w:rsid w:val="00260286"/>
    <w:rsid w:val="00263EC2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0B6E"/>
    <w:rsid w:val="00294816"/>
    <w:rsid w:val="00296A91"/>
    <w:rsid w:val="002A0D60"/>
    <w:rsid w:val="002A1886"/>
    <w:rsid w:val="002A201A"/>
    <w:rsid w:val="002A2590"/>
    <w:rsid w:val="002A28DF"/>
    <w:rsid w:val="002A773F"/>
    <w:rsid w:val="002B7005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97EAB"/>
    <w:rsid w:val="003A1CB1"/>
    <w:rsid w:val="003A2102"/>
    <w:rsid w:val="003B2ADF"/>
    <w:rsid w:val="003B4042"/>
    <w:rsid w:val="003B57E4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94D4B"/>
    <w:rsid w:val="004A01CF"/>
    <w:rsid w:val="004A3792"/>
    <w:rsid w:val="004A38C5"/>
    <w:rsid w:val="004C1243"/>
    <w:rsid w:val="004D0814"/>
    <w:rsid w:val="004D1335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01A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190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0B4B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6BC1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4C4C"/>
    <w:rsid w:val="00625621"/>
    <w:rsid w:val="00625686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ADC"/>
    <w:rsid w:val="00661BAE"/>
    <w:rsid w:val="00661C05"/>
    <w:rsid w:val="00667637"/>
    <w:rsid w:val="006725DC"/>
    <w:rsid w:val="00675FCE"/>
    <w:rsid w:val="00683B6D"/>
    <w:rsid w:val="00684D82"/>
    <w:rsid w:val="00685F17"/>
    <w:rsid w:val="00686918"/>
    <w:rsid w:val="006927E4"/>
    <w:rsid w:val="006A4067"/>
    <w:rsid w:val="006A64F5"/>
    <w:rsid w:val="006A7838"/>
    <w:rsid w:val="006B0011"/>
    <w:rsid w:val="006B0572"/>
    <w:rsid w:val="006B3606"/>
    <w:rsid w:val="006B5D1A"/>
    <w:rsid w:val="006B75B7"/>
    <w:rsid w:val="006C1452"/>
    <w:rsid w:val="006C34A6"/>
    <w:rsid w:val="006C6CE6"/>
    <w:rsid w:val="006D0A57"/>
    <w:rsid w:val="006D0AF1"/>
    <w:rsid w:val="006D4D4B"/>
    <w:rsid w:val="006D4EE5"/>
    <w:rsid w:val="006D5EBB"/>
    <w:rsid w:val="006D7E79"/>
    <w:rsid w:val="006E2E22"/>
    <w:rsid w:val="006E6DEF"/>
    <w:rsid w:val="006E78D9"/>
    <w:rsid w:val="006E7BB7"/>
    <w:rsid w:val="006F0B5F"/>
    <w:rsid w:val="006F475F"/>
    <w:rsid w:val="006F5261"/>
    <w:rsid w:val="006F5747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1B66"/>
    <w:rsid w:val="00722129"/>
    <w:rsid w:val="00723E85"/>
    <w:rsid w:val="0072791C"/>
    <w:rsid w:val="00731322"/>
    <w:rsid w:val="00742931"/>
    <w:rsid w:val="00742C33"/>
    <w:rsid w:val="007432E1"/>
    <w:rsid w:val="00743BD5"/>
    <w:rsid w:val="00743E44"/>
    <w:rsid w:val="00744CA0"/>
    <w:rsid w:val="00744CB8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32C9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28A0"/>
    <w:rsid w:val="00803B79"/>
    <w:rsid w:val="00803C0D"/>
    <w:rsid w:val="00806943"/>
    <w:rsid w:val="0081563E"/>
    <w:rsid w:val="008218E4"/>
    <w:rsid w:val="00822DDC"/>
    <w:rsid w:val="0082543E"/>
    <w:rsid w:val="00825BD3"/>
    <w:rsid w:val="00827C20"/>
    <w:rsid w:val="00830290"/>
    <w:rsid w:val="00832048"/>
    <w:rsid w:val="008364BD"/>
    <w:rsid w:val="00842B25"/>
    <w:rsid w:val="00843234"/>
    <w:rsid w:val="008455E6"/>
    <w:rsid w:val="008475D7"/>
    <w:rsid w:val="00852571"/>
    <w:rsid w:val="008540D0"/>
    <w:rsid w:val="008564D4"/>
    <w:rsid w:val="00861353"/>
    <w:rsid w:val="008613E5"/>
    <w:rsid w:val="00862212"/>
    <w:rsid w:val="00873D29"/>
    <w:rsid w:val="00875607"/>
    <w:rsid w:val="00876800"/>
    <w:rsid w:val="00886827"/>
    <w:rsid w:val="00887C02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4556"/>
    <w:rsid w:val="008E79AD"/>
    <w:rsid w:val="008F3A53"/>
    <w:rsid w:val="00905974"/>
    <w:rsid w:val="009072AF"/>
    <w:rsid w:val="009113D8"/>
    <w:rsid w:val="00911FCA"/>
    <w:rsid w:val="0092169B"/>
    <w:rsid w:val="00923A10"/>
    <w:rsid w:val="009240E9"/>
    <w:rsid w:val="009243AD"/>
    <w:rsid w:val="00926E12"/>
    <w:rsid w:val="0093001C"/>
    <w:rsid w:val="00930918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474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2AAF"/>
    <w:rsid w:val="009A5C36"/>
    <w:rsid w:val="009A7665"/>
    <w:rsid w:val="009B230B"/>
    <w:rsid w:val="009B3349"/>
    <w:rsid w:val="009B3677"/>
    <w:rsid w:val="009B6ACF"/>
    <w:rsid w:val="009B7F06"/>
    <w:rsid w:val="009C0D9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58E3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133B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59EC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D78"/>
    <w:rsid w:val="00B620ED"/>
    <w:rsid w:val="00B66E67"/>
    <w:rsid w:val="00B704E5"/>
    <w:rsid w:val="00B81A7C"/>
    <w:rsid w:val="00B85BB5"/>
    <w:rsid w:val="00B95290"/>
    <w:rsid w:val="00B96A46"/>
    <w:rsid w:val="00BA0D3C"/>
    <w:rsid w:val="00BA4AD3"/>
    <w:rsid w:val="00BA4DE6"/>
    <w:rsid w:val="00BA6A96"/>
    <w:rsid w:val="00BB21DE"/>
    <w:rsid w:val="00BB35F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46FC"/>
    <w:rsid w:val="00C676C6"/>
    <w:rsid w:val="00C67F30"/>
    <w:rsid w:val="00C73A04"/>
    <w:rsid w:val="00C73C43"/>
    <w:rsid w:val="00C77A82"/>
    <w:rsid w:val="00C806E0"/>
    <w:rsid w:val="00C875DA"/>
    <w:rsid w:val="00C940D6"/>
    <w:rsid w:val="00C95E66"/>
    <w:rsid w:val="00C973E6"/>
    <w:rsid w:val="00CA2B55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06D6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66F6"/>
    <w:rsid w:val="00D57A2E"/>
    <w:rsid w:val="00D65F86"/>
    <w:rsid w:val="00D663F3"/>
    <w:rsid w:val="00D6725E"/>
    <w:rsid w:val="00D718B7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A6F71"/>
    <w:rsid w:val="00DB4E62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3F94"/>
    <w:rsid w:val="00DE551C"/>
    <w:rsid w:val="00DE581A"/>
    <w:rsid w:val="00DF013D"/>
    <w:rsid w:val="00DF1543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D51A9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35DEA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2CD0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D2BB3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3</cp:revision>
  <cp:lastPrinted>2025-06-27T13:22:00Z</cp:lastPrinted>
  <dcterms:created xsi:type="dcterms:W3CDTF">2026-04-24T19:09:00Z</dcterms:created>
  <dcterms:modified xsi:type="dcterms:W3CDTF">2026-04-24T19:31:00Z</dcterms:modified>
</cp:coreProperties>
</file>