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12B04" w14:textId="22C87712" w:rsidR="006955A2" w:rsidRPr="00342F42" w:rsidRDefault="006955A2" w:rsidP="006955A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42F42">
        <w:rPr>
          <w:rFonts w:ascii="Times New Roman" w:hAnsi="Times New Roman"/>
          <w:b/>
          <w:sz w:val="20"/>
          <w:szCs w:val="20"/>
        </w:rPr>
        <w:t>EXPEDIENTE</w:t>
      </w:r>
      <w:r w:rsidRPr="00342F42">
        <w:rPr>
          <w:rFonts w:ascii="Times New Roman" w:hAnsi="Times New Roman"/>
          <w:b/>
          <w:sz w:val="24"/>
          <w:szCs w:val="24"/>
        </w:rPr>
        <w:tab/>
      </w:r>
      <w:r w:rsidRPr="00342F42">
        <w:rPr>
          <w:rFonts w:ascii="Times New Roman" w:hAnsi="Times New Roman"/>
          <w:b/>
          <w:sz w:val="24"/>
          <w:szCs w:val="24"/>
        </w:rPr>
        <w:tab/>
        <w:t xml:space="preserve"> PROPOSTA DE EMENDA A LEI ORGÂNICA Nº 0</w:t>
      </w:r>
      <w:r>
        <w:rPr>
          <w:rFonts w:ascii="Times New Roman" w:hAnsi="Times New Roman"/>
          <w:b/>
          <w:sz w:val="24"/>
          <w:szCs w:val="24"/>
        </w:rPr>
        <w:t>1</w:t>
      </w:r>
      <w:r w:rsidRPr="00342F42">
        <w:rPr>
          <w:rFonts w:ascii="Times New Roman" w:hAnsi="Times New Roman"/>
          <w:b/>
          <w:sz w:val="24"/>
          <w:szCs w:val="24"/>
        </w:rPr>
        <w:t>/202</w:t>
      </w:r>
      <w:r>
        <w:rPr>
          <w:rFonts w:ascii="Times New Roman" w:hAnsi="Times New Roman"/>
          <w:b/>
          <w:sz w:val="24"/>
          <w:szCs w:val="24"/>
        </w:rPr>
        <w:t>6</w:t>
      </w:r>
    </w:p>
    <w:p w14:paraId="2C2C045B" w14:textId="3CEB2AD1" w:rsidR="006955A2" w:rsidRPr="00342F42" w:rsidRDefault="006955A2" w:rsidP="006955A2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342F42">
        <w:rPr>
          <w:rFonts w:ascii="Times New Roman" w:hAnsi="Times New Roman"/>
          <w:b/>
          <w:sz w:val="20"/>
          <w:szCs w:val="20"/>
        </w:rPr>
        <w:t xml:space="preserve">DATA </w:t>
      </w:r>
      <w:r>
        <w:rPr>
          <w:rFonts w:ascii="Times New Roman" w:hAnsi="Times New Roman"/>
          <w:b/>
          <w:sz w:val="20"/>
          <w:szCs w:val="20"/>
        </w:rPr>
        <w:t>2</w:t>
      </w:r>
      <w:r>
        <w:rPr>
          <w:rFonts w:ascii="Times New Roman" w:hAnsi="Times New Roman"/>
          <w:b/>
          <w:sz w:val="20"/>
          <w:szCs w:val="20"/>
        </w:rPr>
        <w:t>3</w:t>
      </w:r>
      <w:r>
        <w:rPr>
          <w:rFonts w:ascii="Times New Roman" w:hAnsi="Times New Roman"/>
          <w:b/>
          <w:sz w:val="20"/>
          <w:szCs w:val="20"/>
        </w:rPr>
        <w:t>-0</w:t>
      </w:r>
      <w:r>
        <w:rPr>
          <w:rFonts w:ascii="Times New Roman" w:hAnsi="Times New Roman"/>
          <w:b/>
          <w:sz w:val="20"/>
          <w:szCs w:val="20"/>
        </w:rPr>
        <w:t>3</w:t>
      </w:r>
      <w:r w:rsidRPr="00342F42">
        <w:rPr>
          <w:rFonts w:ascii="Times New Roman" w:hAnsi="Times New Roman"/>
          <w:b/>
          <w:sz w:val="20"/>
          <w:szCs w:val="20"/>
        </w:rPr>
        <w:t>-202</w:t>
      </w:r>
      <w:r>
        <w:rPr>
          <w:rFonts w:ascii="Times New Roman" w:hAnsi="Times New Roman"/>
          <w:b/>
          <w:sz w:val="20"/>
          <w:szCs w:val="20"/>
        </w:rPr>
        <w:t>6</w:t>
      </w:r>
    </w:p>
    <w:p w14:paraId="2FAFF0F9" w14:textId="3F4DDFD7" w:rsidR="006955A2" w:rsidRPr="00342F42" w:rsidRDefault="006955A2" w:rsidP="006955A2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342F42">
        <w:rPr>
          <w:rFonts w:ascii="Times New Roman" w:hAnsi="Times New Roman"/>
          <w:b/>
          <w:sz w:val="20"/>
          <w:szCs w:val="20"/>
        </w:rPr>
        <w:t xml:space="preserve">PROTOCOLO Nº </w:t>
      </w:r>
      <w:r>
        <w:rPr>
          <w:rFonts w:ascii="Times New Roman" w:hAnsi="Times New Roman"/>
          <w:b/>
          <w:sz w:val="20"/>
          <w:szCs w:val="20"/>
        </w:rPr>
        <w:t>2425/2026</w:t>
      </w:r>
    </w:p>
    <w:p w14:paraId="0BBC591A" w14:textId="77777777" w:rsidR="006955A2" w:rsidRPr="00342F42" w:rsidRDefault="006955A2" w:rsidP="006955A2">
      <w:pPr>
        <w:spacing w:after="0" w:line="240" w:lineRule="auto"/>
        <w:rPr>
          <w:rFonts w:ascii="Times New Roman" w:hAnsi="Times New Roman"/>
          <w:b/>
          <w:i/>
          <w:iCs/>
          <w:sz w:val="20"/>
          <w:szCs w:val="20"/>
        </w:rPr>
      </w:pPr>
    </w:p>
    <w:p w14:paraId="44931192" w14:textId="77777777" w:rsidR="00040D6B" w:rsidRDefault="00040D6B" w:rsidP="00BA3557">
      <w:pPr>
        <w:spacing w:after="0" w:line="360" w:lineRule="auto"/>
        <w:rPr>
          <w:i/>
          <w:iCs/>
        </w:rPr>
      </w:pPr>
    </w:p>
    <w:p w14:paraId="24C6D6EF" w14:textId="77777777" w:rsidR="006955A2" w:rsidRDefault="006955A2" w:rsidP="00BA3557">
      <w:pPr>
        <w:spacing w:after="0" w:line="360" w:lineRule="auto"/>
        <w:rPr>
          <w:i/>
          <w:iCs/>
        </w:rPr>
      </w:pPr>
    </w:p>
    <w:p w14:paraId="3AC35983" w14:textId="77777777" w:rsidR="00040D6B" w:rsidRDefault="00057C17" w:rsidP="00677B48">
      <w:pPr>
        <w:spacing w:after="0" w:line="360" w:lineRule="auto"/>
        <w:ind w:left="3261"/>
        <w:jc w:val="both"/>
        <w:rPr>
          <w:rFonts w:ascii="Times New Roman" w:hAnsi="Times New Roman"/>
          <w:i/>
          <w:iCs/>
          <w:lang w:bidi="pt-BR"/>
        </w:rPr>
      </w:pPr>
      <w:r w:rsidRPr="00677B48">
        <w:rPr>
          <w:rFonts w:ascii="Times New Roman" w:hAnsi="Times New Roman"/>
          <w:i/>
          <w:iCs/>
          <w:lang w:bidi="pt-BR"/>
        </w:rPr>
        <w:t>Acrescenta os §§ 22</w:t>
      </w:r>
      <w:r>
        <w:rPr>
          <w:rFonts w:ascii="Times New Roman" w:hAnsi="Times New Roman"/>
          <w:i/>
          <w:iCs/>
          <w:lang w:bidi="pt-BR"/>
        </w:rPr>
        <w:t xml:space="preserve"> e</w:t>
      </w:r>
      <w:r w:rsidRPr="00677B48">
        <w:rPr>
          <w:rFonts w:ascii="Times New Roman" w:hAnsi="Times New Roman"/>
          <w:i/>
          <w:iCs/>
          <w:lang w:bidi="pt-BR"/>
        </w:rPr>
        <w:t xml:space="preserve"> 23 ao Art. 186 da Lei Orgânica do Município, para dispor sobre a transparência, o controle e os procedimentos relativos à execução das emendas individuais impositivas.</w:t>
      </w:r>
    </w:p>
    <w:p w14:paraId="3B1490AA" w14:textId="77777777" w:rsidR="006955A2" w:rsidRDefault="006955A2" w:rsidP="00677B48">
      <w:pPr>
        <w:spacing w:after="0" w:line="360" w:lineRule="auto"/>
        <w:ind w:left="3261"/>
        <w:jc w:val="both"/>
        <w:rPr>
          <w:rFonts w:ascii="Times New Roman" w:hAnsi="Times New Roman"/>
          <w:iCs/>
          <w:lang w:bidi="pt-BR"/>
        </w:rPr>
      </w:pPr>
    </w:p>
    <w:p w14:paraId="734DC2CA" w14:textId="77777777" w:rsidR="00677B48" w:rsidRDefault="00677B48" w:rsidP="007D1D5F">
      <w:pPr>
        <w:spacing w:after="0" w:line="360" w:lineRule="auto"/>
        <w:ind w:firstLine="1134"/>
        <w:jc w:val="both"/>
        <w:rPr>
          <w:rFonts w:ascii="Times New Roman" w:hAnsi="Times New Roman"/>
          <w:b/>
          <w:bCs/>
          <w:iCs/>
          <w:lang w:bidi="pt-BR"/>
        </w:rPr>
      </w:pPr>
    </w:p>
    <w:p w14:paraId="0936B52C" w14:textId="77777777" w:rsidR="00D55B15" w:rsidRPr="00D55B15" w:rsidRDefault="00057C17" w:rsidP="007D1D5F">
      <w:pPr>
        <w:spacing w:after="0" w:line="360" w:lineRule="auto"/>
        <w:ind w:firstLine="1134"/>
        <w:jc w:val="both"/>
        <w:rPr>
          <w:rFonts w:ascii="Times New Roman" w:hAnsi="Times New Roman"/>
          <w:iCs/>
          <w:lang w:bidi="pt-BR"/>
        </w:rPr>
      </w:pPr>
      <w:r>
        <w:rPr>
          <w:rFonts w:ascii="Times New Roman" w:hAnsi="Times New Roman"/>
          <w:b/>
          <w:bCs/>
          <w:iCs/>
          <w:lang w:bidi="pt-BR"/>
        </w:rPr>
        <w:t xml:space="preserve">Art. </w:t>
      </w:r>
      <w:r w:rsidR="009B7DE4">
        <w:rPr>
          <w:rFonts w:ascii="Times New Roman" w:hAnsi="Times New Roman"/>
          <w:b/>
          <w:bCs/>
          <w:iCs/>
          <w:lang w:bidi="pt-BR"/>
        </w:rPr>
        <w:t>1</w:t>
      </w:r>
      <w:r>
        <w:rPr>
          <w:rFonts w:ascii="Times New Roman" w:hAnsi="Times New Roman"/>
          <w:b/>
          <w:bCs/>
          <w:iCs/>
          <w:lang w:bidi="pt-BR"/>
        </w:rPr>
        <w:t xml:space="preserve">º </w:t>
      </w:r>
      <w:r w:rsidRPr="00D55B15">
        <w:rPr>
          <w:rFonts w:ascii="Times New Roman" w:hAnsi="Times New Roman"/>
          <w:iCs/>
          <w:lang w:bidi="pt-BR"/>
        </w:rPr>
        <w:t xml:space="preserve">O Art. </w:t>
      </w:r>
      <w:r w:rsidR="009B7DE4">
        <w:rPr>
          <w:rFonts w:ascii="Times New Roman" w:hAnsi="Times New Roman"/>
          <w:iCs/>
          <w:lang w:bidi="pt-BR"/>
        </w:rPr>
        <w:t>186, da Lei Orgânica do Município de Várzea Paulista, fi</w:t>
      </w:r>
      <w:r w:rsidRPr="00D55B15">
        <w:rPr>
          <w:rFonts w:ascii="Times New Roman" w:hAnsi="Times New Roman"/>
          <w:iCs/>
          <w:lang w:bidi="pt-BR"/>
        </w:rPr>
        <w:t xml:space="preserve">ca acrescido </w:t>
      </w:r>
      <w:r w:rsidR="009B7DE4">
        <w:rPr>
          <w:rFonts w:ascii="Times New Roman" w:hAnsi="Times New Roman"/>
          <w:iCs/>
          <w:lang w:bidi="pt-BR"/>
        </w:rPr>
        <w:t>d</w:t>
      </w:r>
      <w:r w:rsidRPr="00D55B15">
        <w:rPr>
          <w:rFonts w:ascii="Times New Roman" w:hAnsi="Times New Roman"/>
          <w:iCs/>
          <w:lang w:bidi="pt-BR"/>
        </w:rPr>
        <w:t xml:space="preserve">os seguintes §§ </w:t>
      </w:r>
      <w:r w:rsidR="009B7DE4">
        <w:rPr>
          <w:rFonts w:ascii="Times New Roman" w:hAnsi="Times New Roman"/>
          <w:iCs/>
          <w:lang w:bidi="pt-BR"/>
        </w:rPr>
        <w:t>22</w:t>
      </w:r>
      <w:r w:rsidRPr="00D55B15">
        <w:rPr>
          <w:rFonts w:ascii="Times New Roman" w:hAnsi="Times New Roman"/>
          <w:iCs/>
          <w:lang w:bidi="pt-BR"/>
        </w:rPr>
        <w:t xml:space="preserve"> </w:t>
      </w:r>
      <w:r w:rsidR="00381792">
        <w:rPr>
          <w:rFonts w:ascii="Times New Roman" w:hAnsi="Times New Roman"/>
          <w:iCs/>
          <w:lang w:bidi="pt-BR"/>
        </w:rPr>
        <w:t>e</w:t>
      </w:r>
      <w:r w:rsidRPr="00D55B15">
        <w:rPr>
          <w:rFonts w:ascii="Times New Roman" w:hAnsi="Times New Roman"/>
          <w:iCs/>
          <w:lang w:bidi="pt-BR"/>
        </w:rPr>
        <w:t xml:space="preserve"> 2</w:t>
      </w:r>
      <w:r w:rsidR="009B7DE4">
        <w:rPr>
          <w:rFonts w:ascii="Times New Roman" w:hAnsi="Times New Roman"/>
          <w:iCs/>
          <w:lang w:bidi="pt-BR"/>
        </w:rPr>
        <w:t>3</w:t>
      </w:r>
      <w:r w:rsidRPr="00D55B15">
        <w:rPr>
          <w:rFonts w:ascii="Times New Roman" w:hAnsi="Times New Roman"/>
          <w:iCs/>
          <w:lang w:bidi="pt-BR"/>
        </w:rPr>
        <w:t>:</w:t>
      </w:r>
    </w:p>
    <w:p w14:paraId="12D12125" w14:textId="77777777" w:rsidR="00520524" w:rsidRDefault="00520524" w:rsidP="00520524">
      <w:pPr>
        <w:spacing w:after="0" w:line="360" w:lineRule="auto"/>
        <w:ind w:left="1701"/>
        <w:jc w:val="both"/>
        <w:rPr>
          <w:rFonts w:ascii="Times New Roman" w:hAnsi="Times New Roman"/>
          <w:iCs/>
          <w:lang w:bidi="pt-BR"/>
        </w:rPr>
      </w:pPr>
    </w:p>
    <w:p w14:paraId="7BF138D7" w14:textId="77777777" w:rsidR="00520524" w:rsidRPr="00520524" w:rsidRDefault="00057C17" w:rsidP="00520524">
      <w:pPr>
        <w:spacing w:after="0" w:line="360" w:lineRule="auto"/>
        <w:ind w:left="1701"/>
        <w:jc w:val="both"/>
        <w:rPr>
          <w:rFonts w:ascii="Times New Roman" w:hAnsi="Times New Roman"/>
          <w:iCs/>
          <w:lang w:bidi="pt-BR"/>
        </w:rPr>
      </w:pPr>
      <w:r>
        <w:rPr>
          <w:rFonts w:ascii="Times New Roman" w:hAnsi="Times New Roman"/>
          <w:iCs/>
          <w:lang w:bidi="pt-BR"/>
        </w:rPr>
        <w:t>“</w:t>
      </w:r>
      <w:r w:rsidRPr="00520524">
        <w:rPr>
          <w:rFonts w:ascii="Times New Roman" w:hAnsi="Times New Roman"/>
          <w:b/>
          <w:bCs/>
          <w:iCs/>
          <w:lang w:bidi="pt-BR"/>
        </w:rPr>
        <w:t>§ 22.</w:t>
      </w:r>
      <w:r w:rsidRPr="00520524">
        <w:rPr>
          <w:rFonts w:ascii="Times New Roman" w:hAnsi="Times New Roman"/>
          <w:iCs/>
          <w:lang w:bidi="pt-BR"/>
        </w:rPr>
        <w:t xml:space="preserve"> A Câmara Municipal garantirá a transparência ativa da execução das emendas individuais impositivas por meio do “Painel de Execução de Emendas”, mantido em seção de destaque em seu </w:t>
      </w:r>
      <w:r w:rsidR="00381792">
        <w:rPr>
          <w:rFonts w:ascii="Times New Roman" w:hAnsi="Times New Roman"/>
          <w:iCs/>
          <w:lang w:bidi="pt-BR"/>
        </w:rPr>
        <w:t>sítio eletrônico</w:t>
      </w:r>
      <w:r w:rsidRPr="00520524">
        <w:rPr>
          <w:rFonts w:ascii="Times New Roman" w:hAnsi="Times New Roman"/>
          <w:iCs/>
          <w:lang w:bidi="pt-BR"/>
        </w:rPr>
        <w:t>.</w:t>
      </w:r>
    </w:p>
    <w:p w14:paraId="701E9D58" w14:textId="77777777" w:rsidR="00520524" w:rsidRPr="00520524" w:rsidRDefault="00057C17" w:rsidP="00520524">
      <w:pPr>
        <w:spacing w:after="0" w:line="360" w:lineRule="auto"/>
        <w:ind w:left="1701"/>
        <w:jc w:val="both"/>
        <w:rPr>
          <w:rFonts w:ascii="Times New Roman" w:hAnsi="Times New Roman"/>
          <w:iCs/>
          <w:lang w:bidi="pt-BR"/>
        </w:rPr>
      </w:pPr>
      <w:r w:rsidRPr="00520524">
        <w:rPr>
          <w:rFonts w:ascii="Times New Roman" w:hAnsi="Times New Roman"/>
          <w:b/>
          <w:bCs/>
          <w:iCs/>
          <w:lang w:bidi="pt-BR"/>
        </w:rPr>
        <w:t>I –</w:t>
      </w:r>
      <w:r w:rsidRPr="00520524">
        <w:rPr>
          <w:rFonts w:ascii="Times New Roman" w:hAnsi="Times New Roman"/>
          <w:iCs/>
          <w:lang w:bidi="pt-BR"/>
        </w:rPr>
        <w:t xml:space="preserve"> Para alimentar o painel, o Poder Executivo encaminhará à Mesa Diretora da Câmara</w:t>
      </w:r>
      <w:r w:rsidR="00381792">
        <w:rPr>
          <w:rFonts w:ascii="Times New Roman" w:hAnsi="Times New Roman"/>
          <w:iCs/>
          <w:lang w:bidi="pt-BR"/>
        </w:rPr>
        <w:t xml:space="preserve"> Municipal</w:t>
      </w:r>
      <w:r w:rsidRPr="00520524">
        <w:rPr>
          <w:rFonts w:ascii="Times New Roman" w:hAnsi="Times New Roman"/>
          <w:iCs/>
          <w:lang w:bidi="pt-BR"/>
        </w:rPr>
        <w:t xml:space="preserve">, até o 10º dia útil de cada mês, um relatório eletrônico pormenorizado contendo, para cada emenda, </w:t>
      </w:r>
      <w:r w:rsidR="00230969">
        <w:rPr>
          <w:rFonts w:ascii="Times New Roman" w:hAnsi="Times New Roman"/>
          <w:iCs/>
          <w:lang w:bidi="pt-BR"/>
        </w:rPr>
        <w:t>a conta bancária individualizada</w:t>
      </w:r>
      <w:r w:rsidR="00381792">
        <w:rPr>
          <w:rFonts w:ascii="Times New Roman" w:hAnsi="Times New Roman"/>
          <w:iCs/>
          <w:lang w:bidi="pt-BR"/>
        </w:rPr>
        <w:t xml:space="preserve"> e o seu respectivo saldo</w:t>
      </w:r>
      <w:r w:rsidR="00230969">
        <w:rPr>
          <w:rFonts w:ascii="Times New Roman" w:hAnsi="Times New Roman"/>
          <w:iCs/>
          <w:lang w:bidi="pt-BR"/>
        </w:rPr>
        <w:t xml:space="preserve">, </w:t>
      </w:r>
      <w:r w:rsidRPr="00520524">
        <w:rPr>
          <w:rFonts w:ascii="Times New Roman" w:hAnsi="Times New Roman"/>
          <w:iCs/>
          <w:lang w:bidi="pt-BR"/>
        </w:rPr>
        <w:t>o estágio da execução orçamentária e financeira, incluindo os valores empenhados, liquidados e pagos no mês anterior.</w:t>
      </w:r>
    </w:p>
    <w:p w14:paraId="618721F1" w14:textId="77777777" w:rsidR="00520524" w:rsidRPr="00520524" w:rsidRDefault="00057C17" w:rsidP="00520524">
      <w:pPr>
        <w:spacing w:after="0" w:line="360" w:lineRule="auto"/>
        <w:ind w:left="1701"/>
        <w:jc w:val="both"/>
        <w:rPr>
          <w:rFonts w:ascii="Times New Roman" w:hAnsi="Times New Roman"/>
          <w:iCs/>
          <w:lang w:bidi="pt-BR"/>
        </w:rPr>
      </w:pPr>
      <w:r w:rsidRPr="00520524">
        <w:rPr>
          <w:rFonts w:ascii="Times New Roman" w:hAnsi="Times New Roman"/>
          <w:b/>
          <w:bCs/>
          <w:iCs/>
          <w:lang w:bidi="pt-BR"/>
        </w:rPr>
        <w:t>II –</w:t>
      </w:r>
      <w:r w:rsidRPr="00520524">
        <w:rPr>
          <w:rFonts w:ascii="Times New Roman" w:hAnsi="Times New Roman"/>
          <w:iCs/>
          <w:lang w:bidi="pt-BR"/>
        </w:rPr>
        <w:t xml:space="preserve"> O descumprimento do prazo ou o envio de informações incompletas </w:t>
      </w:r>
      <w:r w:rsidR="00381792">
        <w:rPr>
          <w:rFonts w:ascii="Times New Roman" w:hAnsi="Times New Roman"/>
          <w:iCs/>
          <w:lang w:bidi="pt-BR"/>
        </w:rPr>
        <w:t>pela Unidade Gestora competente</w:t>
      </w:r>
      <w:r w:rsidRPr="00520524">
        <w:rPr>
          <w:rFonts w:ascii="Times New Roman" w:hAnsi="Times New Roman"/>
          <w:iCs/>
          <w:lang w:bidi="pt-BR"/>
        </w:rPr>
        <w:t xml:space="preserve"> será comunicado ao Chefe do Executivo para regularização em 5 (cinco) dias, sob pena de configurar </w:t>
      </w:r>
      <w:r>
        <w:rPr>
          <w:rFonts w:ascii="Times New Roman" w:hAnsi="Times New Roman"/>
          <w:iCs/>
          <w:lang w:bidi="pt-BR"/>
        </w:rPr>
        <w:t>crime de responsabilidade</w:t>
      </w:r>
      <w:r w:rsidRPr="00520524">
        <w:rPr>
          <w:rFonts w:ascii="Times New Roman" w:hAnsi="Times New Roman"/>
          <w:iCs/>
          <w:lang w:bidi="pt-BR"/>
        </w:rPr>
        <w:t>.</w:t>
      </w:r>
    </w:p>
    <w:p w14:paraId="182E06D3" w14:textId="77777777" w:rsidR="00520524" w:rsidRPr="00520524" w:rsidRDefault="00057C17" w:rsidP="00520524">
      <w:pPr>
        <w:spacing w:after="0" w:line="360" w:lineRule="auto"/>
        <w:ind w:left="1701"/>
        <w:jc w:val="both"/>
        <w:rPr>
          <w:rFonts w:ascii="Times New Roman" w:hAnsi="Times New Roman"/>
          <w:iCs/>
          <w:lang w:bidi="pt-BR"/>
        </w:rPr>
      </w:pPr>
      <w:r w:rsidRPr="00520524">
        <w:rPr>
          <w:rFonts w:ascii="Times New Roman" w:hAnsi="Times New Roman"/>
          <w:b/>
          <w:bCs/>
          <w:iCs/>
          <w:lang w:bidi="pt-BR"/>
        </w:rPr>
        <w:t>III –</w:t>
      </w:r>
      <w:r w:rsidRPr="00520524">
        <w:rPr>
          <w:rFonts w:ascii="Times New Roman" w:hAnsi="Times New Roman"/>
          <w:iCs/>
          <w:lang w:bidi="pt-BR"/>
        </w:rPr>
        <w:t xml:space="preserve"> Compete à Mesa Diretora da Câmara </w:t>
      </w:r>
      <w:r w:rsidR="00381792">
        <w:rPr>
          <w:rFonts w:ascii="Times New Roman" w:hAnsi="Times New Roman"/>
          <w:iCs/>
          <w:lang w:bidi="pt-BR"/>
        </w:rPr>
        <w:t xml:space="preserve">Municipal </w:t>
      </w:r>
      <w:r w:rsidRPr="00520524">
        <w:rPr>
          <w:rFonts w:ascii="Times New Roman" w:hAnsi="Times New Roman"/>
          <w:iCs/>
          <w:lang w:bidi="pt-BR"/>
        </w:rPr>
        <w:t>assegurar que o painel seja atualizado com as informações recebidas.</w:t>
      </w:r>
    </w:p>
    <w:p w14:paraId="38C89230" w14:textId="77777777" w:rsidR="00520524" w:rsidRPr="00520524" w:rsidRDefault="00057C17" w:rsidP="00520524">
      <w:pPr>
        <w:spacing w:after="0" w:line="360" w:lineRule="auto"/>
        <w:ind w:left="1701"/>
        <w:jc w:val="both"/>
        <w:rPr>
          <w:rFonts w:ascii="Times New Roman" w:hAnsi="Times New Roman"/>
          <w:iCs/>
          <w:lang w:bidi="pt-BR"/>
        </w:rPr>
      </w:pPr>
      <w:r w:rsidRPr="00520524">
        <w:rPr>
          <w:rFonts w:ascii="Times New Roman" w:hAnsi="Times New Roman"/>
          <w:b/>
          <w:bCs/>
          <w:iCs/>
          <w:lang w:bidi="pt-BR"/>
        </w:rPr>
        <w:t>§ 23.</w:t>
      </w:r>
      <w:r w:rsidRPr="00520524">
        <w:rPr>
          <w:rFonts w:ascii="Times New Roman" w:hAnsi="Times New Roman"/>
          <w:iCs/>
          <w:lang w:bidi="pt-BR"/>
        </w:rPr>
        <w:t xml:space="preserve"> A não execução de emenda individual impositiva somente será admitida mediante comprovação de impedimento de ordem técnica ou legal, seguindo o seguinte rito:</w:t>
      </w:r>
    </w:p>
    <w:p w14:paraId="019D047F" w14:textId="77777777" w:rsidR="00520524" w:rsidRPr="00520524" w:rsidRDefault="00057C17" w:rsidP="00520524">
      <w:pPr>
        <w:spacing w:after="0" w:line="360" w:lineRule="auto"/>
        <w:ind w:left="1701"/>
        <w:jc w:val="both"/>
        <w:rPr>
          <w:rFonts w:ascii="Times New Roman" w:hAnsi="Times New Roman"/>
          <w:iCs/>
          <w:lang w:bidi="pt-BR"/>
        </w:rPr>
      </w:pPr>
      <w:r w:rsidRPr="00520524">
        <w:rPr>
          <w:rFonts w:ascii="Times New Roman" w:hAnsi="Times New Roman"/>
          <w:b/>
          <w:bCs/>
          <w:iCs/>
          <w:lang w:bidi="pt-BR"/>
        </w:rPr>
        <w:t>I –</w:t>
      </w:r>
      <w:r w:rsidRPr="00520524">
        <w:rPr>
          <w:rFonts w:ascii="Times New Roman" w:hAnsi="Times New Roman"/>
          <w:iCs/>
          <w:lang w:bidi="pt-BR"/>
        </w:rPr>
        <w:t xml:space="preserve"> O Poder Executivo tem até o dia 30 de setembro do exercício financeiro para comunicar formalmente à Câmara Municipal a existência do </w:t>
      </w:r>
      <w:r w:rsidRPr="00520524">
        <w:rPr>
          <w:rFonts w:ascii="Times New Roman" w:hAnsi="Times New Roman"/>
          <w:iCs/>
          <w:lang w:bidi="pt-BR"/>
        </w:rPr>
        <w:lastRenderedPageBreak/>
        <w:t>impedimento, instruindo o ofício com os pareceres técnico e jurídico que o fundamentam.</w:t>
      </w:r>
    </w:p>
    <w:p w14:paraId="7FC2336E" w14:textId="77777777" w:rsidR="00520524" w:rsidRPr="00520524" w:rsidRDefault="00057C17" w:rsidP="00520524">
      <w:pPr>
        <w:spacing w:after="0" w:line="360" w:lineRule="auto"/>
        <w:ind w:left="1701"/>
        <w:jc w:val="both"/>
        <w:rPr>
          <w:rFonts w:ascii="Times New Roman" w:hAnsi="Times New Roman"/>
          <w:iCs/>
          <w:lang w:bidi="pt-BR"/>
        </w:rPr>
      </w:pPr>
      <w:r w:rsidRPr="00266ADC">
        <w:rPr>
          <w:rFonts w:ascii="Times New Roman" w:hAnsi="Times New Roman"/>
          <w:b/>
          <w:bCs/>
          <w:iCs/>
          <w:lang w:bidi="pt-BR"/>
        </w:rPr>
        <w:t>II –</w:t>
      </w:r>
      <w:r w:rsidRPr="00520524">
        <w:rPr>
          <w:rFonts w:ascii="Times New Roman" w:hAnsi="Times New Roman"/>
          <w:iCs/>
          <w:lang w:bidi="pt-BR"/>
        </w:rPr>
        <w:t xml:space="preserve"> A ausência da comunicação no prazo estabelecido no inciso I torna a execução do saldo integral da emenda imediatamente obrigatória e exigível.</w:t>
      </w:r>
    </w:p>
    <w:p w14:paraId="583C051D" w14:textId="77777777" w:rsidR="007D1D5F" w:rsidRPr="009B7DE4" w:rsidRDefault="00057C17" w:rsidP="00520524">
      <w:pPr>
        <w:spacing w:after="0" w:line="360" w:lineRule="auto"/>
        <w:ind w:left="1701"/>
        <w:jc w:val="both"/>
        <w:rPr>
          <w:rFonts w:ascii="Times New Roman" w:hAnsi="Times New Roman"/>
          <w:iCs/>
          <w:lang w:bidi="pt-BR"/>
        </w:rPr>
      </w:pPr>
      <w:r w:rsidRPr="00266ADC">
        <w:rPr>
          <w:rFonts w:ascii="Times New Roman" w:hAnsi="Times New Roman"/>
          <w:b/>
          <w:bCs/>
          <w:iCs/>
          <w:lang w:bidi="pt-BR"/>
        </w:rPr>
        <w:t>III –</w:t>
      </w:r>
      <w:r w:rsidRPr="00520524">
        <w:rPr>
          <w:rFonts w:ascii="Times New Roman" w:hAnsi="Times New Roman"/>
          <w:iCs/>
          <w:lang w:bidi="pt-BR"/>
        </w:rPr>
        <w:t xml:space="preserve"> A inexecução de emenda cuja execução tornou-se obrigatória nos termos do inciso II, ou cuja justificativa de impedimento for formalmente rejeitada pela Câmara Municipal, configura crime de responsabilidade do Chefe do Poder Executivo, por atentar contra a lei orçamentária e o exercício dos direitos políticos, sociais e individuais, nos termos da legislação federal.</w:t>
      </w:r>
    </w:p>
    <w:p w14:paraId="119CFC2F" w14:textId="77777777" w:rsidR="007D1D5F" w:rsidRPr="007D1D5F" w:rsidRDefault="007D1D5F" w:rsidP="007D1D5F">
      <w:pPr>
        <w:spacing w:after="0" w:line="360" w:lineRule="auto"/>
        <w:ind w:firstLine="1134"/>
        <w:jc w:val="both"/>
        <w:rPr>
          <w:rFonts w:ascii="Times New Roman" w:hAnsi="Times New Roman"/>
          <w:iCs/>
          <w:lang w:bidi="pt-BR"/>
        </w:rPr>
      </w:pPr>
    </w:p>
    <w:p w14:paraId="4E8357F6" w14:textId="77777777" w:rsidR="002B4F2E" w:rsidRPr="002B4F2E" w:rsidRDefault="00057C17" w:rsidP="00F46906">
      <w:pPr>
        <w:spacing w:after="0" w:line="360" w:lineRule="auto"/>
        <w:ind w:firstLine="1134"/>
        <w:jc w:val="both"/>
        <w:rPr>
          <w:rFonts w:ascii="Times New Roman" w:hAnsi="Times New Roman"/>
          <w:iCs/>
          <w:lang w:bidi="pt-BR"/>
        </w:rPr>
      </w:pPr>
      <w:r w:rsidRPr="007D1D5F">
        <w:rPr>
          <w:rFonts w:ascii="Times New Roman" w:hAnsi="Times New Roman"/>
          <w:b/>
          <w:bCs/>
          <w:iCs/>
          <w:lang w:bidi="pt-BR"/>
        </w:rPr>
        <w:t xml:space="preserve">Art. </w:t>
      </w:r>
      <w:r w:rsidR="00266ADC">
        <w:rPr>
          <w:rFonts w:ascii="Times New Roman" w:hAnsi="Times New Roman"/>
          <w:b/>
          <w:bCs/>
          <w:iCs/>
          <w:lang w:bidi="pt-BR"/>
        </w:rPr>
        <w:t>2</w:t>
      </w:r>
      <w:r w:rsidRPr="007D1D5F">
        <w:rPr>
          <w:rFonts w:ascii="Times New Roman" w:hAnsi="Times New Roman"/>
          <w:b/>
          <w:bCs/>
          <w:iCs/>
          <w:lang w:bidi="pt-BR"/>
        </w:rPr>
        <w:t>º</w:t>
      </w:r>
      <w:r>
        <w:rPr>
          <w:rFonts w:ascii="Times New Roman" w:hAnsi="Times New Roman"/>
          <w:b/>
          <w:bCs/>
          <w:iCs/>
          <w:lang w:bidi="pt-BR"/>
        </w:rPr>
        <w:t xml:space="preserve"> </w:t>
      </w:r>
      <w:r w:rsidR="00F46906">
        <w:rPr>
          <w:rFonts w:ascii="Times New Roman" w:hAnsi="Times New Roman"/>
          <w:iCs/>
          <w:lang w:bidi="pt-BR"/>
        </w:rPr>
        <w:t>A presente Emenda à Lei Orgânica entra em vigor na data de sua publicação.</w:t>
      </w:r>
    </w:p>
    <w:p w14:paraId="1FD25DBF" w14:textId="77777777" w:rsidR="00040D6B" w:rsidRDefault="00040D6B" w:rsidP="00BA3557">
      <w:pPr>
        <w:pStyle w:val="SemEspaamento"/>
        <w:spacing w:line="360" w:lineRule="auto"/>
        <w:jc w:val="center"/>
        <w:rPr>
          <w:rFonts w:ascii="Times New Roman" w:hAnsi="Times New Roman"/>
          <w:b/>
        </w:rPr>
      </w:pPr>
    </w:p>
    <w:p w14:paraId="64633902" w14:textId="77777777" w:rsidR="00BA3557" w:rsidRDefault="00BA3557" w:rsidP="00BA3557">
      <w:pPr>
        <w:pStyle w:val="SemEspaamento"/>
        <w:spacing w:line="360" w:lineRule="auto"/>
        <w:jc w:val="center"/>
        <w:rPr>
          <w:rFonts w:ascii="Times New Roman" w:hAnsi="Times New Roman"/>
          <w:b/>
        </w:rPr>
      </w:pPr>
    </w:p>
    <w:p w14:paraId="4D8EECA6" w14:textId="3CA6A985" w:rsidR="00BA3557" w:rsidRDefault="00057C17" w:rsidP="00BA3557">
      <w:pPr>
        <w:pStyle w:val="SemEspaamento"/>
        <w:spacing w:line="360" w:lineRule="auto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Sala das Sessões, </w:t>
      </w:r>
      <w:r w:rsidR="006955A2">
        <w:rPr>
          <w:rFonts w:ascii="Times New Roman" w:hAnsi="Times New Roman"/>
          <w:bCs/>
        </w:rPr>
        <w:t>23 de março de 2026.</w:t>
      </w:r>
    </w:p>
    <w:p w14:paraId="15B558E9" w14:textId="77777777" w:rsidR="006955A2" w:rsidRPr="00BA3557" w:rsidRDefault="006955A2" w:rsidP="00BA3557">
      <w:pPr>
        <w:pStyle w:val="SemEspaamento"/>
        <w:spacing w:line="360" w:lineRule="auto"/>
        <w:jc w:val="center"/>
        <w:rPr>
          <w:rFonts w:ascii="Times New Roman" w:hAnsi="Times New Roman"/>
          <w:bCs/>
        </w:rPr>
      </w:pPr>
    </w:p>
    <w:p w14:paraId="7F197DDC" w14:textId="77777777" w:rsidR="00040D6B" w:rsidRDefault="00040D6B" w:rsidP="00BA3557">
      <w:pPr>
        <w:pStyle w:val="SemEspaamento"/>
        <w:spacing w:line="360" w:lineRule="auto"/>
        <w:jc w:val="center"/>
        <w:rPr>
          <w:rFonts w:ascii="Times New Roman" w:hAnsi="Times New Roman"/>
          <w:b/>
        </w:rPr>
      </w:pPr>
    </w:p>
    <w:p w14:paraId="05CE1140" w14:textId="77777777" w:rsidR="006955A2" w:rsidRDefault="006955A2" w:rsidP="006955A2">
      <w:pPr>
        <w:pStyle w:val="SemEspaamento"/>
        <w:jc w:val="center"/>
        <w:rPr>
          <w:rFonts w:ascii="Times New Roman" w:hAnsi="Times New Roman"/>
          <w:b/>
          <w:bCs/>
          <w:sz w:val="20"/>
          <w:szCs w:val="20"/>
        </w:rPr>
      </w:pPr>
      <w:r w:rsidRPr="00C5705F">
        <w:rPr>
          <w:rFonts w:ascii="Times New Roman" w:hAnsi="Times New Roman"/>
          <w:b/>
          <w:bCs/>
          <w:sz w:val="20"/>
          <w:szCs w:val="20"/>
        </w:rPr>
        <w:t>(ELISEU NOTÁRIO ALVES, VALDECIR DA COSTA SILVA</w:t>
      </w:r>
      <w:r>
        <w:rPr>
          <w:rFonts w:ascii="Times New Roman" w:hAnsi="Times New Roman"/>
          <w:b/>
          <w:bCs/>
          <w:sz w:val="20"/>
          <w:szCs w:val="20"/>
        </w:rPr>
        <w:t>,</w:t>
      </w:r>
      <w:r w:rsidRPr="00C5705F">
        <w:rPr>
          <w:rFonts w:ascii="Times New Roman" w:hAnsi="Times New Roman"/>
          <w:b/>
          <w:bCs/>
          <w:sz w:val="20"/>
          <w:szCs w:val="20"/>
        </w:rPr>
        <w:t xml:space="preserve"> </w:t>
      </w:r>
    </w:p>
    <w:p w14:paraId="23845600" w14:textId="77777777" w:rsidR="006955A2" w:rsidRDefault="006955A2" w:rsidP="006955A2">
      <w:pPr>
        <w:pStyle w:val="SemEspaamento"/>
        <w:jc w:val="center"/>
        <w:rPr>
          <w:rFonts w:ascii="Times New Roman" w:hAnsi="Times New Roman"/>
          <w:b/>
          <w:bCs/>
          <w:sz w:val="20"/>
          <w:szCs w:val="20"/>
        </w:rPr>
      </w:pPr>
      <w:r w:rsidRPr="00C5705F">
        <w:rPr>
          <w:rFonts w:ascii="Times New Roman" w:hAnsi="Times New Roman"/>
          <w:b/>
          <w:bCs/>
          <w:sz w:val="20"/>
          <w:szCs w:val="20"/>
        </w:rPr>
        <w:t xml:space="preserve">FABIANO SOARES DE LIMA, OSEAS CARDOSO MARTINS, </w:t>
      </w:r>
    </w:p>
    <w:p w14:paraId="2658FE7A" w14:textId="4D78849D" w:rsidR="006955A2" w:rsidRPr="00C5705F" w:rsidRDefault="006955A2" w:rsidP="006955A2">
      <w:pPr>
        <w:pStyle w:val="SemEspaamento"/>
        <w:jc w:val="center"/>
        <w:rPr>
          <w:rFonts w:ascii="Times New Roman" w:hAnsi="Times New Roman"/>
          <w:b/>
          <w:bCs/>
          <w:sz w:val="20"/>
          <w:szCs w:val="20"/>
        </w:rPr>
      </w:pPr>
      <w:r w:rsidRPr="00C5705F">
        <w:rPr>
          <w:rFonts w:ascii="Times New Roman" w:hAnsi="Times New Roman"/>
          <w:b/>
          <w:bCs/>
          <w:sz w:val="20"/>
          <w:szCs w:val="20"/>
        </w:rPr>
        <w:t>MAYARA REGINA DA SILVA)</w:t>
      </w:r>
    </w:p>
    <w:p w14:paraId="0FFE4DCC" w14:textId="77777777" w:rsidR="00BA3557" w:rsidRDefault="00BA3557" w:rsidP="00BA3557">
      <w:pPr>
        <w:pStyle w:val="SemEspaamento"/>
        <w:spacing w:line="360" w:lineRule="auto"/>
        <w:jc w:val="center"/>
        <w:rPr>
          <w:rFonts w:ascii="Times New Roman" w:hAnsi="Times New Roman"/>
          <w:b/>
        </w:rPr>
      </w:pPr>
    </w:p>
    <w:p w14:paraId="29FB3BBD" w14:textId="77777777" w:rsidR="00BA3557" w:rsidRPr="006955A2" w:rsidRDefault="00057C17" w:rsidP="00BA3557">
      <w:pPr>
        <w:pStyle w:val="SemEspaamento"/>
        <w:spacing w:line="360" w:lineRule="auto"/>
        <w:jc w:val="center"/>
        <w:rPr>
          <w:rFonts w:ascii="Times New Roman" w:hAnsi="Times New Roman"/>
          <w:bCs/>
        </w:rPr>
      </w:pPr>
      <w:r w:rsidRPr="006955A2">
        <w:rPr>
          <w:rFonts w:ascii="Times New Roman" w:hAnsi="Times New Roman"/>
          <w:bCs/>
        </w:rPr>
        <w:t>MESA DIRETORA</w:t>
      </w:r>
    </w:p>
    <w:p w14:paraId="262F9715" w14:textId="77777777" w:rsidR="00040D6B" w:rsidRDefault="00040D6B" w:rsidP="00BA3557">
      <w:pPr>
        <w:pStyle w:val="SemEspaamento"/>
        <w:spacing w:line="360" w:lineRule="auto"/>
        <w:jc w:val="center"/>
        <w:rPr>
          <w:rFonts w:ascii="Times New Roman" w:hAnsi="Times New Roman"/>
          <w:b/>
        </w:rPr>
      </w:pPr>
    </w:p>
    <w:p w14:paraId="0AC3B6CE" w14:textId="77777777" w:rsidR="004765FF" w:rsidRDefault="00057C17" w:rsidP="00BA3557">
      <w:pPr>
        <w:spacing w:after="0"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2E80C923" w14:textId="102A9705" w:rsidR="00955E50" w:rsidRDefault="00057C17" w:rsidP="00BA3557">
      <w:pPr>
        <w:spacing w:after="0" w:line="360" w:lineRule="auto"/>
        <w:jc w:val="center"/>
        <w:rPr>
          <w:rFonts w:ascii="Times New Roman" w:eastAsia="Arial" w:hAnsi="Times New Roman"/>
          <w:b/>
          <w:bCs/>
          <w:iCs/>
        </w:rPr>
      </w:pPr>
      <w:r>
        <w:rPr>
          <w:rFonts w:ascii="Times New Roman" w:hAnsi="Times New Roman"/>
        </w:rPr>
        <w:tab/>
      </w:r>
    </w:p>
    <w:p w14:paraId="1DB11F6E" w14:textId="77777777" w:rsidR="00040D6B" w:rsidRDefault="00057C17" w:rsidP="00BA3557">
      <w:pPr>
        <w:spacing w:after="0" w:line="360" w:lineRule="auto"/>
        <w:jc w:val="center"/>
        <w:rPr>
          <w:rFonts w:ascii="Times New Roman" w:eastAsia="Arial" w:hAnsi="Times New Roman"/>
          <w:b/>
          <w:bCs/>
          <w:iCs/>
        </w:rPr>
      </w:pPr>
      <w:r w:rsidRPr="00173831">
        <w:rPr>
          <w:rFonts w:ascii="Times New Roman" w:eastAsia="Arial" w:hAnsi="Times New Roman"/>
          <w:b/>
          <w:bCs/>
          <w:iCs/>
        </w:rPr>
        <w:t>JUSTIFICATIVA</w:t>
      </w:r>
    </w:p>
    <w:p w14:paraId="2F0F7F07" w14:textId="77777777" w:rsidR="00040D6B" w:rsidRPr="00173831" w:rsidRDefault="00040D6B" w:rsidP="00BA3557">
      <w:pPr>
        <w:spacing w:after="0" w:line="360" w:lineRule="auto"/>
        <w:jc w:val="center"/>
        <w:rPr>
          <w:rFonts w:ascii="Times New Roman" w:eastAsia="Arial" w:hAnsi="Times New Roman"/>
          <w:b/>
          <w:bCs/>
          <w:iCs/>
        </w:rPr>
      </w:pPr>
    </w:p>
    <w:p w14:paraId="0088EEA3" w14:textId="77777777" w:rsidR="008D600F" w:rsidRPr="008D600F" w:rsidRDefault="00057C17" w:rsidP="008D600F">
      <w:pPr>
        <w:spacing w:after="0" w:line="360" w:lineRule="auto"/>
        <w:ind w:firstLine="1134"/>
        <w:jc w:val="both"/>
        <w:rPr>
          <w:rFonts w:ascii="Times New Roman" w:hAnsi="Times New Roman"/>
        </w:rPr>
      </w:pPr>
      <w:r w:rsidRPr="008D600F">
        <w:rPr>
          <w:rFonts w:ascii="Times New Roman" w:hAnsi="Times New Roman"/>
        </w:rPr>
        <w:t>A presente Proposta de Emenda à Lei Orgânica do Município de Várzea Paulista atende à necessidade premente de aprimorar os mecanismos de governança, transparência e controle social sobre a execução das emendas parlamentares individuais impositivas. A medida se alinha às mais modernas práticas de gestão pública e responde diretamente à Recomendação expedida pelo Ministério Público do Estado de São Paulo, que instou este Poder Legislativo a adotar providências para garantir a publicidade e a efetividade na ap</w:t>
      </w:r>
      <w:r w:rsidRPr="008D600F">
        <w:rPr>
          <w:rFonts w:ascii="Times New Roman" w:hAnsi="Times New Roman"/>
        </w:rPr>
        <w:t>licação de tais recursos.</w:t>
      </w:r>
    </w:p>
    <w:p w14:paraId="20379472" w14:textId="77777777" w:rsidR="008D600F" w:rsidRPr="008D600F" w:rsidRDefault="008D600F" w:rsidP="008D600F">
      <w:pPr>
        <w:spacing w:after="0" w:line="360" w:lineRule="auto"/>
        <w:ind w:firstLine="1134"/>
        <w:jc w:val="both"/>
        <w:rPr>
          <w:rFonts w:ascii="Times New Roman" w:hAnsi="Times New Roman"/>
        </w:rPr>
      </w:pPr>
    </w:p>
    <w:p w14:paraId="0F4699DB" w14:textId="77777777" w:rsidR="008D600F" w:rsidRPr="008D600F" w:rsidRDefault="00057C17" w:rsidP="008D600F">
      <w:pPr>
        <w:spacing w:after="0" w:line="360" w:lineRule="auto"/>
        <w:ind w:firstLine="1134"/>
        <w:jc w:val="both"/>
        <w:rPr>
          <w:rFonts w:ascii="Times New Roman" w:hAnsi="Times New Roman"/>
        </w:rPr>
      </w:pPr>
      <w:r w:rsidRPr="008D600F">
        <w:rPr>
          <w:rFonts w:ascii="Times New Roman" w:hAnsi="Times New Roman"/>
        </w:rPr>
        <w:t xml:space="preserve">A criação de um “Painel de Execução de Emendas”, a ser mantido e atualizado pela Câmara Municipal a partir de informações obrigatoriamente fornecidas pelo Poder Executivo, </w:t>
      </w:r>
      <w:r w:rsidRPr="008D600F">
        <w:rPr>
          <w:rFonts w:ascii="Times New Roman" w:hAnsi="Times New Roman"/>
        </w:rPr>
        <w:lastRenderedPageBreak/>
        <w:t>materializa o princípio constitucional da publicidade, previsto no artigo 37 da Constituição Federal. Este mecanismo não apenas confere visibilidade e rastreabilidade à destinação das verbas públicas, mas também fortalece o papel fiscalizador do Legislativo e da própria sociedade, permitindo um acompanhamento pormenorizado desde a aprovação da emenda até sua efetiva liquidação. A definição de um fluxo mensal de informações e a previsão de sanção em caso de descumprimento asseguram a operacionalidade e a ser</w:t>
      </w:r>
      <w:r w:rsidRPr="008D600F">
        <w:rPr>
          <w:rFonts w:ascii="Times New Roman" w:hAnsi="Times New Roman"/>
        </w:rPr>
        <w:t>iedade do sistema.</w:t>
      </w:r>
    </w:p>
    <w:p w14:paraId="22892DA1" w14:textId="77777777" w:rsidR="008D600F" w:rsidRPr="008D600F" w:rsidRDefault="008D600F" w:rsidP="008D600F">
      <w:pPr>
        <w:spacing w:after="0" w:line="360" w:lineRule="auto"/>
        <w:ind w:firstLine="1134"/>
        <w:jc w:val="both"/>
        <w:rPr>
          <w:rFonts w:ascii="Times New Roman" w:hAnsi="Times New Roman"/>
        </w:rPr>
      </w:pPr>
    </w:p>
    <w:p w14:paraId="03A84B20" w14:textId="77777777" w:rsidR="008D600F" w:rsidRPr="008D600F" w:rsidRDefault="00057C17" w:rsidP="008D600F">
      <w:pPr>
        <w:spacing w:after="0" w:line="360" w:lineRule="auto"/>
        <w:ind w:firstLine="1134"/>
        <w:jc w:val="both"/>
        <w:rPr>
          <w:rFonts w:ascii="Times New Roman" w:hAnsi="Times New Roman"/>
        </w:rPr>
      </w:pPr>
      <w:r w:rsidRPr="008D600F">
        <w:rPr>
          <w:rFonts w:ascii="Times New Roman" w:hAnsi="Times New Roman"/>
        </w:rPr>
        <w:t>Adicionalmente, a proposta estabelece um rito claro e objetivo para os casos de inexecução orçamentária. Ao fixar um prazo peremptório para que o Poder Executivo apresente eventuais impedimentos de ordem técnica ou legal, devidamente fundamentados, a norma elimina a discricionariedade excessiva e a insegurança jurídica que hoje pairam sobre o orçamento impositivo. A consequência jurídica para a inexecução injustificada, tipificada como crime de responsabilidade nos termos da legislação federal, confere a ne</w:t>
      </w:r>
      <w:r w:rsidRPr="008D600F">
        <w:rPr>
          <w:rFonts w:ascii="Times New Roman" w:hAnsi="Times New Roman"/>
        </w:rPr>
        <w:t>cessária força coercitiva ao comando constitucional da impositividade orçamentária, garantindo que a vontade do legislador, expressa na Lei Orçamentária Anual, seja respeitada e cumprida.</w:t>
      </w:r>
    </w:p>
    <w:p w14:paraId="6A56CD59" w14:textId="77777777" w:rsidR="008D600F" w:rsidRPr="008D600F" w:rsidRDefault="008D600F" w:rsidP="008D600F">
      <w:pPr>
        <w:spacing w:after="0" w:line="360" w:lineRule="auto"/>
        <w:ind w:firstLine="1134"/>
        <w:jc w:val="both"/>
        <w:rPr>
          <w:rFonts w:ascii="Times New Roman" w:hAnsi="Times New Roman"/>
        </w:rPr>
      </w:pPr>
    </w:p>
    <w:p w14:paraId="1F10B2CD" w14:textId="77777777" w:rsidR="004765FF" w:rsidRPr="004765FF" w:rsidRDefault="00057C17" w:rsidP="008D600F">
      <w:pPr>
        <w:spacing w:after="0" w:line="360" w:lineRule="auto"/>
        <w:ind w:firstLine="1134"/>
        <w:jc w:val="both"/>
        <w:rPr>
          <w:rFonts w:ascii="Times New Roman" w:hAnsi="Times New Roman"/>
        </w:rPr>
      </w:pPr>
      <w:r w:rsidRPr="008D600F">
        <w:rPr>
          <w:rFonts w:ascii="Times New Roman" w:hAnsi="Times New Roman"/>
        </w:rPr>
        <w:t>Dessa forma, a aprovação desta Emenda representa um avanço institucional indispensável, promovendo a responsabilidade fiscal, a eficiência administrativa e o fortalecimento da democracia participativa em nosso Município.</w:t>
      </w:r>
    </w:p>
    <w:p w14:paraId="5EA82E00" w14:textId="77777777" w:rsidR="00040D6B" w:rsidRDefault="00040D6B" w:rsidP="00BA3557">
      <w:pPr>
        <w:spacing w:after="0" w:line="360" w:lineRule="auto"/>
        <w:jc w:val="both"/>
        <w:rPr>
          <w:rFonts w:ascii="Times New Roman" w:hAnsi="Times New Roman"/>
        </w:rPr>
      </w:pPr>
    </w:p>
    <w:p w14:paraId="74F9936F" w14:textId="61E705E2" w:rsidR="00040D6B" w:rsidRDefault="00057C17" w:rsidP="00BA3557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Sala das Sessões, </w:t>
      </w:r>
      <w:r w:rsidR="006955A2">
        <w:rPr>
          <w:rFonts w:ascii="Times New Roman" w:hAnsi="Times New Roman"/>
        </w:rPr>
        <w:t>23 de março de 2026.</w:t>
      </w:r>
    </w:p>
    <w:p w14:paraId="2599F692" w14:textId="77777777" w:rsidR="00040D6B" w:rsidRDefault="00040D6B" w:rsidP="00BA3557">
      <w:pPr>
        <w:spacing w:after="0" w:line="360" w:lineRule="auto"/>
        <w:jc w:val="center"/>
        <w:rPr>
          <w:rFonts w:ascii="Times New Roman" w:hAnsi="Times New Roman"/>
          <w:b/>
          <w:bCs/>
        </w:rPr>
      </w:pPr>
    </w:p>
    <w:p w14:paraId="1E951296" w14:textId="77777777" w:rsidR="008D600F" w:rsidRDefault="008D600F" w:rsidP="00BA3557">
      <w:pPr>
        <w:spacing w:after="0" w:line="360" w:lineRule="auto"/>
        <w:jc w:val="center"/>
        <w:rPr>
          <w:rFonts w:ascii="Times New Roman" w:hAnsi="Times New Roman"/>
          <w:b/>
          <w:bCs/>
        </w:rPr>
      </w:pPr>
    </w:p>
    <w:p w14:paraId="57F6CC46" w14:textId="77777777" w:rsidR="008D600F" w:rsidRDefault="00057C17" w:rsidP="00BA3557">
      <w:pPr>
        <w:spacing w:after="0" w:line="36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MESA DIRETORA</w:t>
      </w:r>
    </w:p>
    <w:p w14:paraId="2D7CAFD4" w14:textId="77777777" w:rsidR="006955A2" w:rsidRDefault="006955A2" w:rsidP="00BA3557">
      <w:pPr>
        <w:spacing w:after="0" w:line="360" w:lineRule="auto"/>
        <w:jc w:val="center"/>
        <w:rPr>
          <w:rFonts w:ascii="Times New Roman" w:hAnsi="Times New Roman"/>
          <w:b/>
          <w:bCs/>
        </w:rPr>
      </w:pPr>
    </w:p>
    <w:p w14:paraId="07D33AF3" w14:textId="77777777" w:rsidR="006955A2" w:rsidRDefault="006955A2" w:rsidP="006955A2">
      <w:pPr>
        <w:spacing w:after="0" w:line="240" w:lineRule="auto"/>
        <w:jc w:val="both"/>
        <w:rPr>
          <w:rFonts w:ascii="Times New Roman" w:hAnsi="Times New Roman"/>
        </w:rPr>
      </w:pPr>
    </w:p>
    <w:p w14:paraId="4D892B2F" w14:textId="77777777" w:rsidR="006955A2" w:rsidRPr="00342F42" w:rsidRDefault="006955A2" w:rsidP="006955A2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16"/>
          <w:szCs w:val="16"/>
        </w:rPr>
      </w:pPr>
      <w:r w:rsidRPr="00342F42">
        <w:rPr>
          <w:rFonts w:ascii="Times New Roman" w:hAnsi="Times New Roman"/>
          <w:b/>
          <w:sz w:val="16"/>
          <w:szCs w:val="16"/>
        </w:rPr>
        <w:t>DÊ-SE CIÊNCIA AO</w:t>
      </w:r>
      <w:r w:rsidRPr="00342F42">
        <w:rPr>
          <w:rFonts w:ascii="Times New Roman" w:hAnsi="Times New Roman"/>
          <w:b/>
          <w:sz w:val="16"/>
          <w:szCs w:val="16"/>
        </w:rPr>
        <w:tab/>
      </w:r>
      <w:r w:rsidRPr="00342F42"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</w:t>
      </w:r>
      <w:r>
        <w:rPr>
          <w:rFonts w:ascii="Times New Roman" w:hAnsi="Times New Roman"/>
          <w:b/>
          <w:sz w:val="16"/>
          <w:szCs w:val="16"/>
        </w:rPr>
        <w:t xml:space="preserve">     </w:t>
      </w:r>
      <w:r w:rsidRPr="00342F42">
        <w:rPr>
          <w:rFonts w:ascii="Times New Roman" w:hAnsi="Times New Roman"/>
          <w:b/>
          <w:sz w:val="16"/>
          <w:szCs w:val="16"/>
        </w:rPr>
        <w:t xml:space="preserve">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817"/>
      </w:tblGrid>
      <w:tr w:rsidR="006955A2" w:rsidRPr="00342F42" w14:paraId="1E044D15" w14:textId="77777777" w:rsidTr="00563A8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4A78AD" w14:textId="3F7B2F75" w:rsidR="006955A2" w:rsidRPr="00342F42" w:rsidRDefault="006955A2" w:rsidP="00563A8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</w:t>
            </w:r>
            <w:r w:rsidRPr="00342F42">
              <w:rPr>
                <w:rFonts w:ascii="Times New Roman" w:hAnsi="Times New Roman"/>
                <w:b/>
                <w:sz w:val="16"/>
                <w:szCs w:val="16"/>
              </w:rPr>
              <w:t>DOUTO PLENÁRIO</w:t>
            </w:r>
            <w:r w:rsidRPr="00342F42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342F42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342F42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342F42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342F42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      SESSÃO DE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19</w:t>
            </w:r>
            <w:r w:rsidRPr="00342F42">
              <w:rPr>
                <w:rFonts w:ascii="Times New Roman" w:hAnsi="Times New Roman"/>
                <w:b/>
                <w:sz w:val="16"/>
                <w:szCs w:val="16"/>
              </w:rPr>
              <w:t>-05-2026</w:t>
            </w:r>
          </w:p>
        </w:tc>
      </w:tr>
      <w:tr w:rsidR="006955A2" w:rsidRPr="00342F42" w14:paraId="7BD7A0C1" w14:textId="77777777" w:rsidTr="00563A8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0DD601" w14:textId="77777777" w:rsidR="006955A2" w:rsidRPr="00342F42" w:rsidRDefault="006955A2" w:rsidP="00563A8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</w:tbl>
    <w:p w14:paraId="1A3EF564" w14:textId="77777777" w:rsidR="006955A2" w:rsidRPr="00342F42" w:rsidRDefault="006955A2" w:rsidP="006955A2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  <w:r w:rsidRPr="00342F42">
        <w:rPr>
          <w:rFonts w:ascii="Times New Roman" w:hAnsi="Times New Roman"/>
          <w:b/>
          <w:sz w:val="16"/>
          <w:szCs w:val="16"/>
        </w:rPr>
        <w:t xml:space="preserve">                                              </w:t>
      </w:r>
    </w:p>
    <w:p w14:paraId="7C58B8BE" w14:textId="77777777" w:rsidR="006955A2" w:rsidRPr="00342F42" w:rsidRDefault="006955A2" w:rsidP="006955A2">
      <w:p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  <w:r w:rsidRPr="00342F42">
        <w:rPr>
          <w:rFonts w:ascii="Times New Roman" w:hAnsi="Times New Roman"/>
          <w:b/>
          <w:bCs/>
          <w:sz w:val="16"/>
          <w:szCs w:val="16"/>
        </w:rPr>
        <w:t xml:space="preserve">               ELISEU NOTÁRIO ALVES                                                                                ELISEU NOTÁRIO ALVES</w:t>
      </w:r>
    </w:p>
    <w:p w14:paraId="72B452CC" w14:textId="77777777" w:rsidR="006955A2" w:rsidRPr="00342F42" w:rsidRDefault="006955A2" w:rsidP="006955A2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342F42">
        <w:rPr>
          <w:rFonts w:ascii="Times New Roman" w:hAnsi="Times New Roman"/>
          <w:b/>
          <w:bCs/>
          <w:sz w:val="16"/>
          <w:szCs w:val="16"/>
        </w:rPr>
        <w:t xml:space="preserve">              </w:t>
      </w:r>
      <w:r w:rsidRPr="00342F42">
        <w:rPr>
          <w:rFonts w:ascii="Times New Roman" w:hAnsi="Times New Roman"/>
          <w:b/>
          <w:bCs/>
          <w:sz w:val="16"/>
          <w:szCs w:val="16"/>
        </w:rPr>
        <w:tab/>
        <w:t xml:space="preserve">           PRESIDENTE </w:t>
      </w:r>
      <w:r w:rsidRPr="00342F42">
        <w:rPr>
          <w:rFonts w:ascii="Times New Roman" w:hAnsi="Times New Roman"/>
          <w:b/>
          <w:bCs/>
          <w:sz w:val="16"/>
          <w:szCs w:val="16"/>
        </w:rPr>
        <w:tab/>
      </w:r>
      <w:r w:rsidRPr="00342F42">
        <w:rPr>
          <w:rFonts w:ascii="Times New Roman" w:hAnsi="Times New Roman"/>
          <w:b/>
          <w:bCs/>
          <w:sz w:val="16"/>
          <w:szCs w:val="16"/>
        </w:rPr>
        <w:tab/>
      </w:r>
      <w:r w:rsidRPr="00342F42">
        <w:rPr>
          <w:rFonts w:ascii="Times New Roman" w:hAnsi="Times New Roman"/>
          <w:b/>
          <w:bCs/>
          <w:sz w:val="16"/>
          <w:szCs w:val="16"/>
        </w:rPr>
        <w:tab/>
      </w:r>
      <w:r w:rsidRPr="00342F42">
        <w:rPr>
          <w:rFonts w:ascii="Times New Roman" w:hAnsi="Times New Roman"/>
          <w:b/>
          <w:bCs/>
          <w:sz w:val="16"/>
          <w:szCs w:val="16"/>
        </w:rPr>
        <w:tab/>
      </w:r>
      <w:r w:rsidRPr="00342F42">
        <w:rPr>
          <w:rFonts w:ascii="Times New Roman" w:hAnsi="Times New Roman"/>
          <w:b/>
          <w:bCs/>
          <w:sz w:val="16"/>
          <w:szCs w:val="16"/>
        </w:rPr>
        <w:tab/>
        <w:t xml:space="preserve">                     PRESIDENTE</w:t>
      </w:r>
    </w:p>
    <w:p w14:paraId="79AC9B6B" w14:textId="77777777" w:rsidR="006955A2" w:rsidRDefault="006955A2" w:rsidP="00BA3557">
      <w:pPr>
        <w:spacing w:after="0" w:line="360" w:lineRule="auto"/>
        <w:jc w:val="center"/>
        <w:rPr>
          <w:rFonts w:ascii="Times New Roman" w:hAnsi="Times New Roman"/>
          <w:b/>
          <w:bCs/>
        </w:rPr>
      </w:pPr>
    </w:p>
    <w:sectPr w:rsidR="006955A2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8AF66" w14:textId="77777777" w:rsidR="00057C17" w:rsidRDefault="00057C17">
      <w:pPr>
        <w:spacing w:after="0" w:line="240" w:lineRule="auto"/>
      </w:pPr>
      <w:r>
        <w:separator/>
      </w:r>
    </w:p>
  </w:endnote>
  <w:endnote w:type="continuationSeparator" w:id="0">
    <w:p w14:paraId="13E48DC5" w14:textId="77777777" w:rsidR="00057C17" w:rsidRDefault="00057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B7080" w14:textId="77777777" w:rsidR="004121C3" w:rsidRDefault="00057C17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6E07A60E" w14:textId="77777777" w:rsidR="004121C3" w:rsidRDefault="004121C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1BEB8" w14:textId="77777777" w:rsidR="00057C17" w:rsidRDefault="00057C17">
      <w:pPr>
        <w:spacing w:after="0" w:line="240" w:lineRule="auto"/>
      </w:pPr>
      <w:r>
        <w:separator/>
      </w:r>
    </w:p>
  </w:footnote>
  <w:footnote w:type="continuationSeparator" w:id="0">
    <w:p w14:paraId="0C6B7649" w14:textId="77777777" w:rsidR="00057C17" w:rsidRDefault="00057C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13797" w14:textId="77777777" w:rsidR="004121C3" w:rsidRPr="00B435C5" w:rsidRDefault="00057C17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63561B90" wp14:editId="796C5C78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245CC8" w14:textId="77777777" w:rsidR="004121C3" w:rsidRDefault="00057C17" w:rsidP="008A0B84">
                          <w:pPr>
                            <w:pStyle w:val="Cabealho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014C94C8" wp14:editId="71F47500">
                                <wp:extent cx="752475" cy="809625"/>
                                <wp:effectExtent l="0" t="0" r="9525" b="9525"/>
                                <wp:docPr id="809780012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34469161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561B9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71.7pt;margin-top:2.05pt;width:59.25pt;height:63.75pt;z-index:251658240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" stroked="f">
              <v:fill opacity="0"/>
              <v:textbox style="mso-fit-shape-to-text:t" inset="0,0,0,0">
                <w:txbxContent>
                  <w:p w14:paraId="4D245CC8" w14:textId="77777777" w:rsidR="004121C3" w:rsidRDefault="00057C17" w:rsidP="008A0B84">
                    <w:pPr>
                      <w:pStyle w:val="Cabealho"/>
                    </w:pPr>
                    <w:r w:rsidRPr="00A928F3">
                      <w:rPr>
                        <w:noProof/>
                        <w:lang w:eastAsia="pt-BR"/>
                      </w:rPr>
                      <w:drawing>
                        <wp:inline distT="0" distB="0" distL="0" distR="0" wp14:anchorId="014C94C8" wp14:editId="71F47500">
                          <wp:extent cx="752475" cy="809625"/>
                          <wp:effectExtent l="0" t="0" r="9525" b="9525"/>
                          <wp:docPr id="809780012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34469161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6BAE6A14" w14:textId="77777777" w:rsidR="004121C3" w:rsidRDefault="00057C17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="00913D80">
      <w:rPr>
        <w:rFonts w:ascii="Bell MT" w:eastAsia="Arial Unicode MS" w:hAnsi="Bell MT" w:cs="Bell MT"/>
        <w:b/>
        <w:bCs/>
        <w:sz w:val="36"/>
        <w:szCs w:val="36"/>
      </w:rPr>
      <w:t xml:space="preserve">     </w:t>
    </w: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1D287362" w14:textId="77777777" w:rsidR="004121C3" w:rsidRPr="00AD6DAE" w:rsidRDefault="004121C3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14:paraId="33DF42A8" w14:textId="77777777" w:rsidR="004121C3" w:rsidRDefault="004121C3">
    <w:pPr>
      <w:pStyle w:val="Cabealho"/>
    </w:pPr>
  </w:p>
  <w:p w14:paraId="170CE885" w14:textId="77777777" w:rsidR="004121C3" w:rsidRDefault="004121C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D6B"/>
    <w:rsid w:val="000146BC"/>
    <w:rsid w:val="00040D6B"/>
    <w:rsid w:val="00057C17"/>
    <w:rsid w:val="0006101F"/>
    <w:rsid w:val="0006341F"/>
    <w:rsid w:val="001277BD"/>
    <w:rsid w:val="00173831"/>
    <w:rsid w:val="001C0C15"/>
    <w:rsid w:val="001D0803"/>
    <w:rsid w:val="001D3BA4"/>
    <w:rsid w:val="00230969"/>
    <w:rsid w:val="00244959"/>
    <w:rsid w:val="00266ADC"/>
    <w:rsid w:val="002B4F2E"/>
    <w:rsid w:val="00306C32"/>
    <w:rsid w:val="0034290E"/>
    <w:rsid w:val="003520E2"/>
    <w:rsid w:val="00381792"/>
    <w:rsid w:val="003D4D46"/>
    <w:rsid w:val="0040355C"/>
    <w:rsid w:val="004121C3"/>
    <w:rsid w:val="0045125A"/>
    <w:rsid w:val="004515C9"/>
    <w:rsid w:val="004608AE"/>
    <w:rsid w:val="004765FF"/>
    <w:rsid w:val="0049025A"/>
    <w:rsid w:val="004A0C43"/>
    <w:rsid w:val="004D6B58"/>
    <w:rsid w:val="00520524"/>
    <w:rsid w:val="005526F8"/>
    <w:rsid w:val="005E0CBD"/>
    <w:rsid w:val="006368C3"/>
    <w:rsid w:val="006425AB"/>
    <w:rsid w:val="00677B48"/>
    <w:rsid w:val="00686B78"/>
    <w:rsid w:val="006955A2"/>
    <w:rsid w:val="006D351F"/>
    <w:rsid w:val="00772376"/>
    <w:rsid w:val="007D1D5F"/>
    <w:rsid w:val="008015BF"/>
    <w:rsid w:val="008A0B84"/>
    <w:rsid w:val="008D600F"/>
    <w:rsid w:val="00913D80"/>
    <w:rsid w:val="00955E50"/>
    <w:rsid w:val="009B7DE4"/>
    <w:rsid w:val="00A024CB"/>
    <w:rsid w:val="00AD6DAE"/>
    <w:rsid w:val="00B435C5"/>
    <w:rsid w:val="00BA3557"/>
    <w:rsid w:val="00BC1A69"/>
    <w:rsid w:val="00C1261A"/>
    <w:rsid w:val="00D45E74"/>
    <w:rsid w:val="00D55B15"/>
    <w:rsid w:val="00EF4489"/>
    <w:rsid w:val="00F46906"/>
    <w:rsid w:val="00FE4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8A014"/>
  <w15:chartTrackingRefBased/>
  <w15:docId w15:val="{ED3DEA0E-1FA7-40E3-889E-D6F436E22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0D6B"/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040D6B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40D6B"/>
    <w:rPr>
      <w:rFonts w:ascii="Times New Roman" w:eastAsia="Times New Roman" w:hAnsi="Times New Roman" w:cs="Times New Roman"/>
      <w:b/>
      <w:kern w:val="0"/>
      <w:sz w:val="28"/>
      <w:szCs w:val="20"/>
      <w:lang w:eastAsia="pt-BR"/>
      <w14:ligatures w14:val="none"/>
    </w:rPr>
  </w:style>
  <w:style w:type="paragraph" w:styleId="Cabealho">
    <w:name w:val="header"/>
    <w:basedOn w:val="Normal"/>
    <w:link w:val="CabealhoChar"/>
    <w:unhideWhenUsed/>
    <w:rsid w:val="00040D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040D6B"/>
    <w:rPr>
      <w:rFonts w:ascii="Calibri" w:eastAsia="Calibri" w:hAnsi="Calibri" w:cs="Times New Roman"/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040D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40D6B"/>
    <w:rPr>
      <w:rFonts w:ascii="Calibri" w:eastAsia="Calibri" w:hAnsi="Calibri" w:cs="Times New Roman"/>
      <w:kern w:val="0"/>
      <w14:ligatures w14:val="none"/>
    </w:rPr>
  </w:style>
  <w:style w:type="paragraph" w:styleId="SemEspaamento">
    <w:name w:val="No Spacing"/>
    <w:uiPriority w:val="1"/>
    <w:qFormat/>
    <w:rsid w:val="00040D6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040D6B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40D6B"/>
    <w:rPr>
      <w:rFonts w:ascii="Verdana" w:eastAsia="Verdana" w:hAnsi="Verdana" w:cs="Verdana"/>
      <w:kern w:val="0"/>
      <w:sz w:val="24"/>
      <w:szCs w:val="24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808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Câmara Municipal Várzea Paulista</cp:lastModifiedBy>
  <cp:revision>3</cp:revision>
  <cp:lastPrinted>2026-03-06T19:26:00Z</cp:lastPrinted>
  <dcterms:created xsi:type="dcterms:W3CDTF">2026-03-23T13:14:00Z</dcterms:created>
  <dcterms:modified xsi:type="dcterms:W3CDTF">2026-05-26T12:09:00Z</dcterms:modified>
</cp:coreProperties>
</file>