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28FB" w:rsidP="000137E8" w14:paraId="05A53EDD" w14:textId="7828A6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390525</wp:posOffset>
            </wp:positionV>
            <wp:extent cx="5400040" cy="3009900"/>
            <wp:effectExtent l="0" t="0" r="0" b="0"/>
            <wp:wrapTopAndBottom/>
            <wp:docPr id="8109626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502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66" b="28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728FB">
        <w:rPr>
          <w:rFonts w:ascii="Times New Roman" w:hAnsi="Times New Roman"/>
          <w:b/>
          <w:bCs/>
          <w:noProof/>
          <w:sz w:val="24"/>
          <w:szCs w:val="24"/>
        </w:rPr>
        <w:t>Implantação de tabela de basquete na quadra pública localizada na Rua Armando Reali, em frente ao nº 130, no Jardim Novo Mundo.</w:t>
      </w:r>
    </w:p>
    <w:p w:rsidR="00FD7FAE" w:rsidRPr="00FD7FAE" w:rsidP="00FD7FAE" w14:paraId="1CD9C2E4" w14:textId="658D19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7FAE">
        <w:rPr>
          <w:rFonts w:ascii="Times New Roman" w:hAnsi="Times New Roman"/>
          <w:bCs/>
          <w:sz w:val="24"/>
          <w:szCs w:val="24"/>
        </w:rPr>
        <w:t>CONSIDERANDO que a tabela de basquete anteriormente existente na quadra pública foi furtada, reduzindo as opções de utilização do espaço pelos frequentadores e praticantes da modalidade;</w:t>
      </w:r>
    </w:p>
    <w:p w:rsidR="00FD7FAE" w:rsidRPr="00FD7FAE" w:rsidP="00FD7FAE" w14:paraId="1CE9D01C" w14:textId="0455AA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7FAE">
        <w:rPr>
          <w:rFonts w:ascii="Times New Roman" w:hAnsi="Times New Roman"/>
          <w:bCs/>
          <w:sz w:val="24"/>
          <w:szCs w:val="24"/>
        </w:rPr>
        <w:t>CONSIDERANDO que a prática esportiva é uma importante ferramenta de promoção da saúde, lazer e integração social, especialmente entre crianças, adolescentes e jovens;</w:t>
      </w:r>
    </w:p>
    <w:p w:rsidR="00FD7FAE" w:rsidP="00FD7FAE" w14:paraId="4D6A5BE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7FAE">
        <w:rPr>
          <w:rFonts w:ascii="Times New Roman" w:hAnsi="Times New Roman"/>
          <w:bCs/>
          <w:sz w:val="24"/>
          <w:szCs w:val="24"/>
        </w:rPr>
        <w:t>CONSIDERANDO que a reinstalação da tabela de basquete permitirá o pleno aproveitamento da quadra pública pelos munícipes que utilizam o local regularmente para atividades esportivas e recreativas.</w:t>
      </w:r>
    </w:p>
    <w:p w:rsidR="00D8624C" w:rsidRPr="00E944D8" w:rsidP="00FD7FAE" w14:paraId="625B07B9" w14:textId="75796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6427" w:rsidP="001B095A" w14:paraId="2F4D8A8B" w14:textId="5C4489F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4728FB" w:rsidR="004728FB">
        <w:rPr>
          <w:rFonts w:ascii="Times New Roman" w:hAnsi="Times New Roman"/>
          <w:b/>
          <w:bCs/>
          <w:noProof/>
          <w:sz w:val="24"/>
          <w:szCs w:val="24"/>
        </w:rPr>
        <w:t>Implantação de tabela de basquete na quadra pública localizada na Rua Armando Reali, em frente ao nº 130, no Jardim Novo Mundo.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37E8" w:rsidRPr="00E944D8" w:rsidP="00FA6025" w14:paraId="72BF4E8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A1209C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51234">
        <w:rPr>
          <w:rFonts w:ascii="Times New Roman" w:hAnsi="Times New Roman"/>
          <w:bCs/>
          <w:sz w:val="24"/>
          <w:szCs w:val="24"/>
        </w:rPr>
        <w:t>03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0137E8" w:rsidP="00166422" w14:paraId="4B487FE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885018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25757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37E8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069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2D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E6B70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BA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089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D7FAE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2026-06-03T14:23:00Z</dcterms:created>
  <dcterms:modified xsi:type="dcterms:W3CDTF">2026-06-03T14:33:00Z</dcterms:modified>
</cp:coreProperties>
</file>