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7182" w:rsidP="00615A87" w14:paraId="48E68B3A" w14:textId="642ECEF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408940</wp:posOffset>
            </wp:positionV>
            <wp:extent cx="5400040" cy="1685925"/>
            <wp:effectExtent l="0" t="0" r="0" b="9525"/>
            <wp:wrapTopAndBottom/>
            <wp:docPr id="20130124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690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6" b="2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A7182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Profº José Raimundo da Silva, no Cidade Nova II.</w:t>
      </w:r>
    </w:p>
    <w:p w:rsidR="002A7182" w:rsidRPr="002A7182" w:rsidP="002A7182" w14:paraId="4A0965FC" w14:textId="24A5308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182">
        <w:rPr>
          <w:rFonts w:ascii="Times New Roman" w:hAnsi="Times New Roman"/>
          <w:bCs/>
          <w:sz w:val="24"/>
          <w:szCs w:val="24"/>
        </w:rPr>
        <w:t>CONSIDERANDO que a organização dos espaços escolares contribui para um ambiente mais seguro, funcional e adequado ao desenvolvimento das atividades educacionais;</w:t>
      </w:r>
    </w:p>
    <w:p w:rsidR="002A7182" w:rsidRPr="002A7182" w:rsidP="002A7182" w14:paraId="659A613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182">
        <w:rPr>
          <w:rFonts w:ascii="Times New Roman" w:hAnsi="Times New Roman"/>
          <w:bCs/>
          <w:sz w:val="24"/>
          <w:szCs w:val="24"/>
        </w:rPr>
        <w:t>CONSIDERANDO que brinquedos sem utilização podem ocupar áreas importantes, dificultar o aproveitamento dos espaços e representar risco aos alunos;</w:t>
      </w:r>
    </w:p>
    <w:p w:rsidR="002A7182" w:rsidRPr="002A7182" w:rsidP="002A7182" w14:paraId="6E8F7D2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182">
        <w:rPr>
          <w:rFonts w:ascii="Times New Roman" w:hAnsi="Times New Roman"/>
          <w:bCs/>
          <w:sz w:val="24"/>
          <w:szCs w:val="24"/>
        </w:rPr>
        <w:t>CONSIDERANDO que a retirada dos itens não utilizados favorece a zeladoria da unidade escolar e melhora as condições de uso do ambiente pela comunidade escolar.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B9DED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A7182" w:rsidR="002A7182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Profº José Raimundo da Silva, no Cidade Nova II.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249792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24311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C7E84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3BAD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5A87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5378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2026-05-22T18:22:00Z</dcterms:created>
  <dcterms:modified xsi:type="dcterms:W3CDTF">2026-05-22T18:36:00Z</dcterms:modified>
</cp:coreProperties>
</file>