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F04B2" w:rsidRPr="00C75EED" w:rsidP="007154F6" w14:paraId="570CFC1C" w14:textId="2995F24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400050</wp:posOffset>
            </wp:positionV>
            <wp:extent cx="5400040" cy="2152650"/>
            <wp:effectExtent l="0" t="0" r="0" b="0"/>
            <wp:wrapTopAndBottom/>
            <wp:docPr id="24322867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02257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545" b="12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75EED" w:rsidR="00C75EED">
        <w:t xml:space="preserve"> </w:t>
      </w:r>
      <w:r w:rsidRPr="00D21179" w:rsidR="00D21179">
        <w:rPr>
          <w:rFonts w:ascii="Times New Roman" w:hAnsi="Times New Roman"/>
          <w:b/>
          <w:bCs/>
          <w:noProof/>
          <w:sz w:val="24"/>
          <w:szCs w:val="24"/>
        </w:rPr>
        <w:t>Operação Tapa Buraco na Avenida Bertioga, ao lado do nº 1245, na Vila Tupi.</w:t>
      </w:r>
    </w:p>
    <w:p w:rsidR="00D21179" w:rsidRPr="00D21179" w:rsidP="00D21179" w14:paraId="7B3ED053" w14:textId="15E9137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21179">
        <w:rPr>
          <w:rFonts w:ascii="Times New Roman" w:hAnsi="Times New Roman"/>
          <w:bCs/>
          <w:sz w:val="24"/>
          <w:szCs w:val="24"/>
        </w:rPr>
        <w:t>CONSIDERANDO que as condições da via impactam diretamente na segurança de motoristas, motociclistas e pedestres que utilizam diariamente o local;</w:t>
      </w:r>
    </w:p>
    <w:p w:rsidR="00D21179" w:rsidRPr="00D21179" w:rsidP="00D21179" w14:paraId="33CAEA8D" w14:textId="4DAC3AE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21179">
        <w:rPr>
          <w:rFonts w:ascii="Times New Roman" w:hAnsi="Times New Roman"/>
          <w:bCs/>
          <w:sz w:val="24"/>
          <w:szCs w:val="24"/>
        </w:rPr>
        <w:t>CONSIDERANDO que a presença de buracos pode causar danos aos veículos e aumentar o risco de acidentes, especialmente em períodos de chuva;</w:t>
      </w:r>
    </w:p>
    <w:p w:rsidR="005F04B2" w:rsidP="00D21179" w14:paraId="0067776A" w14:textId="1D2103F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21179">
        <w:rPr>
          <w:rFonts w:ascii="Times New Roman" w:hAnsi="Times New Roman"/>
          <w:bCs/>
          <w:sz w:val="24"/>
          <w:szCs w:val="24"/>
        </w:rPr>
        <w:t>CONSIDERANDO que a manutenção adequada da malha viária contribui para a mobilidade urbana, garantindo melhores condições de tráfego e atendendo às demandas da população local.</w:t>
      </w:r>
    </w:p>
    <w:p w:rsidR="00D21179" w:rsidP="00D21179" w14:paraId="40AD2A5F" w14:textId="39F0DDE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38628D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3C05FC2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A2DF4" w:rsidP="00DA2DF4" w14:paraId="0CD6440F" w14:textId="3F3C921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D21179" w:rsidR="00D21179">
        <w:rPr>
          <w:rFonts w:ascii="Times New Roman" w:hAnsi="Times New Roman"/>
          <w:b/>
          <w:sz w:val="24"/>
          <w:szCs w:val="24"/>
        </w:rPr>
        <w:t>Operação Tapa Buraco na Avenida Bertioga, ao lado do nº 1245, na Vila Tupi.</w:t>
      </w:r>
    </w:p>
    <w:p w:rsidR="00BE1CAC" w:rsidP="00BE1CAC" w14:paraId="529DBCC0" w14:textId="12FDB76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84701" w:rsidP="00BE1CAC" w14:paraId="074285A7" w14:textId="34B7548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297F873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75EED">
        <w:rPr>
          <w:rFonts w:ascii="Times New Roman" w:hAnsi="Times New Roman"/>
          <w:bCs/>
          <w:sz w:val="24"/>
          <w:szCs w:val="24"/>
        </w:rPr>
        <w:t>2</w:t>
      </w:r>
      <w:r w:rsidR="005F04B2">
        <w:rPr>
          <w:rFonts w:ascii="Times New Roman" w:hAnsi="Times New Roman"/>
          <w:bCs/>
          <w:sz w:val="24"/>
          <w:szCs w:val="24"/>
        </w:rPr>
        <w:t>4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0E1C19">
        <w:rPr>
          <w:rFonts w:ascii="Times New Roman" w:hAnsi="Times New Roman"/>
          <w:bCs/>
          <w:sz w:val="24"/>
          <w:szCs w:val="24"/>
        </w:rPr>
        <w:t>abril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64259FA7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0628200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4621077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E783D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4177"/>
    <w:rsid w:val="005E5CF3"/>
    <w:rsid w:val="005F04B2"/>
    <w:rsid w:val="005F1FA5"/>
    <w:rsid w:val="005F5150"/>
    <w:rsid w:val="005F59E3"/>
    <w:rsid w:val="005F677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4F6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B29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C725E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C7B50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5ECA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4E9D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2026-04-24T18:32:00Z</dcterms:created>
  <dcterms:modified xsi:type="dcterms:W3CDTF">2026-04-24T18:36:00Z</dcterms:modified>
</cp:coreProperties>
</file>