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4012B43E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540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2899915B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17/04/2026</w:t>
      </w:r>
    </w:p>
    <w:p w:rsidR="00633F22" w:rsidRPr="007E1278" w:rsidP="00BD3F6D" w14:paraId="266A19F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3311/2026</w:t>
      </w:r>
    </w:p>
    <w:p w:rsidR="00807D99" w:rsidRPr="007E1278" w:rsidP="00BD3F6D" w14:paraId="4F71E9C6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02225B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516375" w14:paraId="190F01E8" w14:textId="77777777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na Rua São Paulo, nº 260, na Vila Santa Terezinha.</w:t>
      </w:r>
    </w:p>
    <w:p w:rsidR="00516375" w:rsidP="00516375" w14:paraId="777C3AB5" w14:textId="1CCFC2D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400040" cy="2390775"/>
            <wp:effectExtent l="0" t="0" r="0" b="9525"/>
            <wp:docPr id="38298736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538453" name="Imagem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6375" w:rsidRPr="00516375" w:rsidP="00516375" w14:paraId="5B8F2324" w14:textId="218D6EDA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516375">
        <w:rPr>
          <w:rFonts w:ascii="Times New Roman" w:hAnsi="Times New Roman"/>
          <w:bCs/>
          <w:sz w:val="24"/>
          <w:szCs w:val="24"/>
        </w:rPr>
        <w:t>CONSIDERANDO que a iluminação pública adequada é essencial para garantir a segurança de pedestres e moradores no período noturno;</w:t>
      </w:r>
    </w:p>
    <w:p w:rsidR="00516375" w:rsidRPr="00516375" w:rsidP="00516375" w14:paraId="1D4400EF" w14:textId="49E26AD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516375">
        <w:rPr>
          <w:rFonts w:ascii="Times New Roman" w:hAnsi="Times New Roman"/>
          <w:bCs/>
          <w:sz w:val="24"/>
          <w:szCs w:val="24"/>
        </w:rPr>
        <w:t>CONSIDERANDO que, apesar da recente substituição da lâmpada no local, o problema voltou a ocorrer, indicando possível falha no equipamento ou na instalação;</w:t>
      </w:r>
    </w:p>
    <w:p w:rsidR="00516375" w:rsidRPr="00516375" w:rsidP="00516375" w14:paraId="6082EF50" w14:textId="0E29F5E1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516375">
        <w:rPr>
          <w:rFonts w:ascii="Times New Roman" w:hAnsi="Times New Roman"/>
          <w:bCs/>
          <w:sz w:val="24"/>
          <w:szCs w:val="24"/>
        </w:rPr>
        <w:t>CONSIDERANDO que a recorrência da falta de iluminação compromete a qualidade de vida da população e demanda solução definitiva para o caso.</w:t>
      </w:r>
    </w:p>
    <w:p w:rsidR="00516375" w:rsidRPr="00516375" w:rsidP="00516375" w14:paraId="65FD4BCB" w14:textId="7ACA738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516375">
        <w:rPr>
          <w:rFonts w:ascii="Times New Roman" w:hAnsi="Times New Roman"/>
          <w:bCs/>
          <w:sz w:val="24"/>
          <w:szCs w:val="24"/>
        </w:rPr>
        <w:t>Assim sendo,</w:t>
      </w:r>
    </w:p>
    <w:p w:rsidR="00516375" w:rsidRPr="00516375" w:rsidP="00516375" w14:paraId="41519ECF" w14:textId="43BFFEF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516375">
        <w:rPr>
          <w:rFonts w:ascii="Times New Roman" w:hAnsi="Times New Roman"/>
          <w:b/>
          <w:bCs/>
          <w:sz w:val="24"/>
          <w:szCs w:val="24"/>
        </w:rPr>
        <w:t>INDICO</w:t>
      </w:r>
      <w:r w:rsidRPr="00516375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 </w:t>
      </w:r>
      <w:r w:rsidRPr="00516375">
        <w:rPr>
          <w:rFonts w:ascii="Times New Roman" w:hAnsi="Times New Roman"/>
          <w:b/>
          <w:bCs/>
          <w:sz w:val="24"/>
          <w:szCs w:val="24"/>
        </w:rPr>
        <w:t>Troca de iluminação pública na Rua São Paulo, nº 260, na Vila Santa Terezinha.</w:t>
      </w:r>
    </w:p>
    <w:p w:rsidR="00516375" w:rsidRPr="00516375" w:rsidP="003E4187" w14:paraId="477089AE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516375" w14:paraId="52761EE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188B9687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1A6507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15A288EC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17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176B953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1548EDE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29DC4962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02F7F57E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D91A1C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56F89302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5D84C23E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192C8F5E" w14:textId="74FE453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16375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516375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516375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491CAE19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6C4FCC4C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4C5D69EF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001CF3A6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71BBE84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6B2E2DF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14119373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069568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A039240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62654753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710412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65A701B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2F91242" w14:textId="77777777">
    <w:pPr>
      <w:rPr>
        <w:rFonts w:ascii="Old English Text MT" w:hAnsi="Old English Text MT"/>
        <w:b/>
        <w:sz w:val="28"/>
      </w:rPr>
    </w:pPr>
  </w:p>
  <w:p w:rsidR="0013240D" w14:paraId="383E4CD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2B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0691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16375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9F7C36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2026-04-23T16:00:00Z</dcterms:created>
  <dcterms:modified xsi:type="dcterms:W3CDTF">2026-04-23T16:00:00Z</dcterms:modified>
</cp:coreProperties>
</file>