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B7434" w:rsidP="00F72A43" w14:paraId="3F36A3D4" w14:textId="478609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B52439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São José do Rio Pardo, nº 556, no Jardim Paulista.</w:t>
      </w:r>
    </w:p>
    <w:p w:rsidR="00B52439" w:rsidRPr="00F72A43" w:rsidP="00F72A43" w14:paraId="2B3CC34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52439" w:rsidRPr="00B52439" w:rsidP="00B52439" w14:paraId="64D1177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2439">
        <w:rPr>
          <w:rFonts w:ascii="Times New Roman" w:hAnsi="Times New Roman"/>
          <w:bCs/>
          <w:sz w:val="24"/>
          <w:szCs w:val="24"/>
        </w:rPr>
        <w:t>CONSIDERANDO que a iluminação pública adequada é essencial para garantir segurança e mobilidade aos munícipes durante o período noturno;</w:t>
      </w:r>
    </w:p>
    <w:p w:rsidR="00B52439" w:rsidRPr="00B52439" w:rsidP="00B52439" w14:paraId="447E69D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2439">
        <w:rPr>
          <w:rFonts w:ascii="Times New Roman" w:hAnsi="Times New Roman"/>
          <w:bCs/>
          <w:sz w:val="24"/>
          <w:szCs w:val="24"/>
        </w:rPr>
        <w:t>CONSIDERANDO que falhas ou baixa eficiência luminosa contribuem para a sensação de insegurança e dificultam a circulação de pedestres e veículos;</w:t>
      </w:r>
    </w:p>
    <w:p w:rsidR="00DB7434" w:rsidP="00B52439" w14:paraId="1A5F026F" w14:textId="40AEC0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2439">
        <w:rPr>
          <w:rFonts w:ascii="Times New Roman" w:hAnsi="Times New Roman"/>
          <w:bCs/>
          <w:sz w:val="24"/>
          <w:szCs w:val="24"/>
        </w:rPr>
        <w:t>CONSIDERANDO que a melhoria da iluminação contribui para a valorização do espaço urbano e bem-estar da comunidade.</w:t>
      </w:r>
    </w:p>
    <w:p w:rsidR="00B52439" w:rsidP="00B52439" w14:paraId="404FE11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50C54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B52439" w:rsidR="00B52439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São José do Rio Pardo, nº 556, no Jardim Paulista.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42FFF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4C6247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908629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24892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247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6C5F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0B23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2828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2026-04-09T19:46:00Z</dcterms:created>
  <dcterms:modified xsi:type="dcterms:W3CDTF">2026-04-10T14:24:00Z</dcterms:modified>
</cp:coreProperties>
</file>