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5572" w14:textId="12627652" w:rsidR="0092169B" w:rsidRDefault="0092169B" w:rsidP="00E21DEF">
      <w:pPr>
        <w:spacing w:after="0" w:line="240" w:lineRule="auto"/>
        <w:jc w:val="center"/>
      </w:pPr>
    </w:p>
    <w:p w14:paraId="1CB98AC6" w14:textId="556E5282" w:rsidR="00B25757" w:rsidRPr="00167325" w:rsidRDefault="00167325" w:rsidP="00E21DEF">
      <w:pPr>
        <w:pStyle w:val="Ttulo1"/>
        <w:keepNext w:val="0"/>
        <w:jc w:val="center"/>
        <w:rPr>
          <w:sz w:val="26"/>
          <w:szCs w:val="26"/>
        </w:rPr>
      </w:pPr>
      <w:bookmarkStart w:id="0" w:name="_Hlk136339795"/>
      <w:r w:rsidRPr="00167325">
        <w:rPr>
          <w:sz w:val="26"/>
          <w:szCs w:val="26"/>
        </w:rPr>
        <w:t xml:space="preserve">PROJETO DE LEI </w:t>
      </w:r>
      <w:r w:rsidR="00682B81" w:rsidRPr="00167325">
        <w:rPr>
          <w:sz w:val="26"/>
          <w:szCs w:val="26"/>
        </w:rPr>
        <w:t>n</w:t>
      </w:r>
      <w:r w:rsidR="00B25757" w:rsidRPr="00167325">
        <w:rPr>
          <w:sz w:val="26"/>
          <w:szCs w:val="26"/>
        </w:rPr>
        <w:t xml:space="preserve">º </w:t>
      </w:r>
      <w:r w:rsidR="00E21DEF">
        <w:rPr>
          <w:sz w:val="26"/>
          <w:szCs w:val="26"/>
        </w:rPr>
        <w:t>5</w:t>
      </w:r>
      <w:r w:rsidR="003D44F1">
        <w:rPr>
          <w:sz w:val="26"/>
          <w:szCs w:val="26"/>
        </w:rPr>
        <w:t>2</w:t>
      </w:r>
      <w:r w:rsidR="00B25757" w:rsidRPr="00167325">
        <w:rPr>
          <w:sz w:val="26"/>
          <w:szCs w:val="26"/>
        </w:rPr>
        <w:t>/</w:t>
      </w:r>
      <w:r w:rsidR="00E744B5" w:rsidRPr="00167325">
        <w:rPr>
          <w:sz w:val="26"/>
          <w:szCs w:val="26"/>
        </w:rPr>
        <w:t>2025</w:t>
      </w:r>
    </w:p>
    <w:p w14:paraId="302F99D7" w14:textId="16CBCC43" w:rsidR="002A037F" w:rsidRDefault="00536B0E" w:rsidP="00E21DEF">
      <w:pPr>
        <w:pStyle w:val="Recuodecorpodetexto2"/>
        <w:spacing w:after="0" w:line="240" w:lineRule="auto"/>
        <w:rPr>
          <w:rFonts w:ascii="Times New Roman" w:hAnsi="Times New Roman"/>
          <w:lang w:eastAsia="pt-BR"/>
        </w:rPr>
      </w:pPr>
      <w:r>
        <w:rPr>
          <w:rFonts w:ascii="Times New Roman" w:hAnsi="Times New Roman"/>
          <w:lang w:eastAsia="pt-BR"/>
        </w:rPr>
        <w:t xml:space="preserve">       </w:t>
      </w:r>
      <w:r w:rsidR="00C553BD">
        <w:rPr>
          <w:rFonts w:ascii="Times New Roman" w:hAnsi="Times New Roman"/>
          <w:lang w:eastAsia="pt-BR"/>
        </w:rPr>
        <w:tab/>
      </w:r>
      <w:r w:rsidR="00C553BD">
        <w:rPr>
          <w:rFonts w:ascii="Times New Roman" w:hAnsi="Times New Roman"/>
          <w:lang w:eastAsia="pt-BR"/>
        </w:rPr>
        <w:tab/>
        <w:t xml:space="preserve">  </w:t>
      </w:r>
      <w:r w:rsidR="00FE19F2">
        <w:rPr>
          <w:rFonts w:ascii="Times New Roman" w:hAnsi="Times New Roman"/>
          <w:lang w:eastAsia="pt-BR"/>
        </w:rPr>
        <w:t xml:space="preserve">  </w:t>
      </w:r>
      <w:r w:rsidR="004E1B45">
        <w:rPr>
          <w:rFonts w:ascii="Times New Roman" w:hAnsi="Times New Roman"/>
          <w:lang w:eastAsia="pt-BR"/>
        </w:rPr>
        <w:t xml:space="preserve">     (</w:t>
      </w:r>
      <w:r w:rsidR="002A037F" w:rsidRPr="006F248B">
        <w:rPr>
          <w:rFonts w:ascii="Times New Roman" w:hAnsi="Times New Roman"/>
          <w:lang w:eastAsia="pt-BR"/>
        </w:rPr>
        <w:t xml:space="preserve">autoria: </w:t>
      </w:r>
      <w:r w:rsidR="00FE19F2">
        <w:rPr>
          <w:rFonts w:ascii="Times New Roman" w:hAnsi="Times New Roman"/>
          <w:lang w:eastAsia="pt-BR"/>
        </w:rPr>
        <w:t>prefeito Rodolfo Wilson Rodrigues Braga</w:t>
      </w:r>
      <w:r>
        <w:rPr>
          <w:rFonts w:ascii="Times New Roman" w:hAnsi="Times New Roman"/>
          <w:lang w:eastAsia="pt-BR"/>
        </w:rPr>
        <w:t>)</w:t>
      </w:r>
    </w:p>
    <w:p w14:paraId="189E1D96" w14:textId="77777777" w:rsidR="006B32FE" w:rsidRDefault="006B32FE" w:rsidP="00E21DEF">
      <w:pPr>
        <w:pStyle w:val="Recuodecorpodetexto2"/>
        <w:spacing w:after="0" w:line="240" w:lineRule="auto"/>
        <w:rPr>
          <w:rFonts w:ascii="Times New Roman" w:hAnsi="Times New Roman"/>
          <w:lang w:eastAsia="pt-BR"/>
        </w:rPr>
      </w:pPr>
    </w:p>
    <w:p w14:paraId="652BF79F" w14:textId="77777777" w:rsidR="006B32FE" w:rsidRDefault="006B32FE" w:rsidP="00E21DEF">
      <w:pPr>
        <w:pStyle w:val="Recuodecorpodetexto2"/>
        <w:spacing w:after="0" w:line="240" w:lineRule="auto"/>
        <w:rPr>
          <w:rFonts w:ascii="Times New Roman" w:hAnsi="Times New Roman"/>
          <w:lang w:eastAsia="pt-BR"/>
        </w:rPr>
      </w:pPr>
    </w:p>
    <w:p w14:paraId="72534EF8" w14:textId="77777777" w:rsidR="001800F8" w:rsidRDefault="001800F8" w:rsidP="00E21DEF">
      <w:pPr>
        <w:pStyle w:val="Recuodecorpodetexto2"/>
        <w:spacing w:after="0" w:line="240" w:lineRule="auto"/>
        <w:ind w:left="0"/>
        <w:jc w:val="center"/>
        <w:rPr>
          <w:rFonts w:ascii="Times New Roman" w:hAnsi="Times New Roman"/>
          <w:b/>
          <w:sz w:val="24"/>
          <w:szCs w:val="24"/>
        </w:rPr>
      </w:pPr>
      <w:r w:rsidRPr="004925FE">
        <w:rPr>
          <w:rFonts w:ascii="Times New Roman" w:hAnsi="Times New Roman"/>
          <w:b/>
          <w:bCs/>
          <w:sz w:val="24"/>
          <w:szCs w:val="24"/>
        </w:rPr>
        <w:t>A</w:t>
      </w:r>
      <w:r w:rsidRPr="007452C3">
        <w:rPr>
          <w:rFonts w:ascii="Times New Roman" w:hAnsi="Times New Roman"/>
          <w:sz w:val="24"/>
          <w:szCs w:val="24"/>
        </w:rPr>
        <w:t xml:space="preserve"> </w:t>
      </w:r>
      <w:r w:rsidRPr="007452C3">
        <w:rPr>
          <w:rFonts w:ascii="Times New Roman" w:hAnsi="Times New Roman"/>
          <w:b/>
          <w:sz w:val="24"/>
          <w:szCs w:val="24"/>
        </w:rPr>
        <w:t>CÂMARA MUNICIPAL DE VÁRZEA PAULISTA, ESTADO DE SÃO PAULO, DECRETA A SEGUINTE LEI:</w:t>
      </w:r>
    </w:p>
    <w:p w14:paraId="01096E8B" w14:textId="77777777" w:rsidR="001800F8" w:rsidRDefault="001800F8" w:rsidP="00E21DEF">
      <w:pPr>
        <w:pStyle w:val="Recuodecorpodetexto2"/>
        <w:spacing w:after="0" w:line="240" w:lineRule="auto"/>
        <w:ind w:left="0"/>
        <w:jc w:val="center"/>
        <w:rPr>
          <w:rFonts w:ascii="Times New Roman" w:hAnsi="Times New Roman"/>
          <w:b/>
          <w:sz w:val="24"/>
          <w:szCs w:val="24"/>
        </w:rPr>
      </w:pPr>
    </w:p>
    <w:p w14:paraId="50857DD3" w14:textId="77777777" w:rsidR="00735519" w:rsidRDefault="00735519" w:rsidP="00E21DEF">
      <w:pPr>
        <w:pStyle w:val="Recuodecorpodetexto2"/>
        <w:spacing w:after="0" w:line="240" w:lineRule="auto"/>
        <w:ind w:left="0"/>
        <w:jc w:val="center"/>
        <w:rPr>
          <w:rFonts w:ascii="Times New Roman" w:hAnsi="Times New Roman"/>
          <w:b/>
          <w:sz w:val="24"/>
          <w:szCs w:val="24"/>
        </w:rPr>
      </w:pPr>
    </w:p>
    <w:p w14:paraId="6B422A1B" w14:textId="77777777" w:rsidR="000442E7" w:rsidRPr="00735519" w:rsidRDefault="000442E7" w:rsidP="003D44F1">
      <w:pPr>
        <w:pStyle w:val="Recuodecorpodetexto2"/>
        <w:spacing w:after="0" w:line="240" w:lineRule="auto"/>
        <w:ind w:left="0"/>
        <w:jc w:val="center"/>
        <w:rPr>
          <w:rFonts w:ascii="Times New Roman" w:hAnsi="Times New Roman"/>
        </w:rPr>
      </w:pPr>
    </w:p>
    <w:p w14:paraId="6C22CA94" w14:textId="77777777" w:rsidR="003D44F1" w:rsidRPr="00735519" w:rsidRDefault="003D44F1" w:rsidP="003D44F1">
      <w:pPr>
        <w:pStyle w:val="Recuodecorpodetexto21"/>
        <w:spacing w:line="240" w:lineRule="auto"/>
        <w:ind w:left="4111"/>
        <w:rPr>
          <w:rFonts w:ascii="Times New Roman" w:hAnsi="Times New Roman" w:cs="Times New Roman"/>
          <w:b/>
          <w:bCs/>
          <w:i/>
          <w:iCs/>
          <w:sz w:val="22"/>
          <w:szCs w:val="22"/>
        </w:rPr>
      </w:pPr>
      <w:r w:rsidRPr="00735519">
        <w:rPr>
          <w:rFonts w:ascii="Times New Roman" w:hAnsi="Times New Roman" w:cs="Times New Roman"/>
          <w:b/>
          <w:bCs/>
          <w:i/>
          <w:sz w:val="22"/>
          <w:szCs w:val="22"/>
        </w:rPr>
        <w:t>“</w:t>
      </w:r>
      <w:r w:rsidRPr="00735519">
        <w:rPr>
          <w:rFonts w:ascii="Times New Roman" w:hAnsi="Times New Roman" w:cs="Times New Roman"/>
          <w:b/>
          <w:bCs/>
          <w:i/>
          <w:iCs/>
          <w:sz w:val="22"/>
          <w:szCs w:val="22"/>
        </w:rPr>
        <w:t>Dispõe sobre as Diretrizes Orçamentárias para o ano de 2026 e dá outras providências</w:t>
      </w:r>
      <w:r w:rsidRPr="00735519">
        <w:rPr>
          <w:rFonts w:ascii="Times New Roman" w:hAnsi="Times New Roman" w:cs="Times New Roman"/>
          <w:b/>
          <w:bCs/>
          <w:i/>
          <w:sz w:val="22"/>
          <w:szCs w:val="22"/>
        </w:rPr>
        <w:t>”</w:t>
      </w:r>
      <w:r w:rsidRPr="00735519">
        <w:rPr>
          <w:rFonts w:ascii="Times New Roman" w:hAnsi="Times New Roman" w:cs="Times New Roman"/>
          <w:b/>
          <w:bCs/>
          <w:sz w:val="22"/>
          <w:szCs w:val="22"/>
        </w:rPr>
        <w:t>.</w:t>
      </w:r>
    </w:p>
    <w:p w14:paraId="0DC28BB3" w14:textId="77777777" w:rsidR="003D44F1" w:rsidRDefault="003D44F1" w:rsidP="003D44F1">
      <w:pPr>
        <w:spacing w:after="0" w:line="240" w:lineRule="auto"/>
        <w:ind w:left="1560" w:right="2384"/>
        <w:jc w:val="both"/>
        <w:rPr>
          <w:rFonts w:ascii="Times New Roman" w:hAnsi="Times New Roman"/>
          <w:caps/>
        </w:rPr>
      </w:pPr>
    </w:p>
    <w:p w14:paraId="1BCB007C" w14:textId="77777777" w:rsidR="00735519" w:rsidRPr="003D44F1" w:rsidRDefault="00735519" w:rsidP="003D44F1">
      <w:pPr>
        <w:spacing w:after="0" w:line="240" w:lineRule="auto"/>
        <w:ind w:left="1560" w:right="2384"/>
        <w:jc w:val="both"/>
        <w:rPr>
          <w:rFonts w:ascii="Times New Roman" w:hAnsi="Times New Roman"/>
          <w:caps/>
        </w:rPr>
      </w:pPr>
    </w:p>
    <w:p w14:paraId="7B761649" w14:textId="77777777" w:rsidR="003D44F1" w:rsidRPr="003D44F1" w:rsidRDefault="003D44F1" w:rsidP="003D44F1">
      <w:pPr>
        <w:spacing w:after="0" w:line="240" w:lineRule="auto"/>
        <w:ind w:left="1560" w:right="2384"/>
        <w:jc w:val="both"/>
        <w:rPr>
          <w:rFonts w:ascii="Times New Roman" w:hAnsi="Times New Roman"/>
          <w:caps/>
        </w:rPr>
      </w:pPr>
    </w:p>
    <w:p w14:paraId="7C41DA90" w14:textId="77777777" w:rsidR="003D44F1" w:rsidRPr="003D44F1" w:rsidRDefault="003D44F1" w:rsidP="003D44F1">
      <w:pPr>
        <w:spacing w:after="0" w:line="240" w:lineRule="auto"/>
        <w:jc w:val="center"/>
        <w:rPr>
          <w:rFonts w:ascii="Times New Roman" w:hAnsi="Times New Roman"/>
          <w:b/>
          <w:bCs/>
        </w:rPr>
      </w:pPr>
      <w:r w:rsidRPr="003D44F1">
        <w:rPr>
          <w:rFonts w:ascii="Times New Roman" w:hAnsi="Times New Roman"/>
          <w:b/>
          <w:bCs/>
        </w:rPr>
        <w:t>CAPÍTULO I</w:t>
      </w:r>
    </w:p>
    <w:p w14:paraId="056AC3D2" w14:textId="77777777" w:rsidR="003D44F1" w:rsidRPr="003D44F1" w:rsidRDefault="003D44F1" w:rsidP="003D44F1">
      <w:pPr>
        <w:spacing w:after="0" w:line="240" w:lineRule="auto"/>
        <w:jc w:val="center"/>
        <w:rPr>
          <w:rFonts w:ascii="Times New Roman" w:hAnsi="Times New Roman"/>
        </w:rPr>
      </w:pPr>
      <w:r w:rsidRPr="003D44F1">
        <w:rPr>
          <w:rFonts w:ascii="Times New Roman" w:hAnsi="Times New Roman"/>
          <w:b/>
          <w:bCs/>
        </w:rPr>
        <w:t>DAS DIRETRIZES GERAIS</w:t>
      </w:r>
    </w:p>
    <w:p w14:paraId="6BE70C5A" w14:textId="77777777" w:rsidR="003D44F1" w:rsidRPr="003D44F1" w:rsidRDefault="003D44F1" w:rsidP="003D44F1">
      <w:pPr>
        <w:spacing w:after="0" w:line="240" w:lineRule="auto"/>
        <w:ind w:firstLine="1701"/>
        <w:jc w:val="both"/>
        <w:rPr>
          <w:rFonts w:ascii="Times New Roman" w:hAnsi="Times New Roman"/>
        </w:rPr>
      </w:pPr>
    </w:p>
    <w:p w14:paraId="19D1DA53"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1º</w:t>
      </w:r>
      <w:r w:rsidRPr="003D44F1">
        <w:rPr>
          <w:rFonts w:ascii="Times New Roman" w:hAnsi="Times New Roman"/>
        </w:rPr>
        <w:t xml:space="preserve"> Em cumprimento ao disposto no artigo 165, § 2º, da Constituição Federal; artigo 174, § 2º, da Constituição do Estado de São Paulo; e inciso II, do § 6º, do artigo 186, da Lei Orgânica do Município, esta Lei fixa as Diretrizes Orçamentárias do Município para o exercício de 2026, compreendendo:</w:t>
      </w:r>
    </w:p>
    <w:p w14:paraId="22B15EEC" w14:textId="77777777" w:rsidR="003D44F1" w:rsidRPr="003D44F1" w:rsidRDefault="003D44F1" w:rsidP="003D44F1">
      <w:pPr>
        <w:spacing w:after="0" w:line="240" w:lineRule="auto"/>
        <w:ind w:firstLine="1134"/>
        <w:jc w:val="both"/>
        <w:rPr>
          <w:rFonts w:ascii="Times New Roman" w:hAnsi="Times New Roman"/>
        </w:rPr>
      </w:pPr>
    </w:p>
    <w:p w14:paraId="09934321" w14:textId="77777777" w:rsidR="003D44F1" w:rsidRPr="003D44F1" w:rsidRDefault="003D44F1" w:rsidP="003D44F1">
      <w:pPr>
        <w:pStyle w:val="PargrafodaLista"/>
        <w:numPr>
          <w:ilvl w:val="0"/>
          <w:numId w:val="14"/>
        </w:numPr>
        <w:spacing w:after="0" w:line="240" w:lineRule="auto"/>
        <w:ind w:left="1848" w:hanging="357"/>
        <w:contextualSpacing w:val="0"/>
        <w:jc w:val="both"/>
        <w:rPr>
          <w:rFonts w:ascii="Times New Roman" w:hAnsi="Times New Roman"/>
        </w:rPr>
      </w:pPr>
      <w:r w:rsidRPr="003D44F1">
        <w:rPr>
          <w:rFonts w:ascii="Times New Roman" w:hAnsi="Times New Roman"/>
        </w:rPr>
        <w:t>as prioridades e as metas da administração pública municipal;</w:t>
      </w:r>
    </w:p>
    <w:p w14:paraId="7182EFB9" w14:textId="77777777" w:rsidR="003D44F1" w:rsidRPr="003D44F1" w:rsidRDefault="003D44F1" w:rsidP="003D44F1">
      <w:pPr>
        <w:pStyle w:val="PargrafodaLista"/>
        <w:numPr>
          <w:ilvl w:val="0"/>
          <w:numId w:val="14"/>
        </w:numPr>
        <w:spacing w:after="0" w:line="240" w:lineRule="auto"/>
        <w:ind w:left="1848" w:hanging="357"/>
        <w:contextualSpacing w:val="0"/>
        <w:jc w:val="both"/>
        <w:rPr>
          <w:rFonts w:ascii="Times New Roman" w:hAnsi="Times New Roman"/>
        </w:rPr>
      </w:pPr>
      <w:r w:rsidRPr="003D44F1">
        <w:rPr>
          <w:rFonts w:ascii="Times New Roman" w:hAnsi="Times New Roman"/>
        </w:rPr>
        <w:t>as diretrizes gerais para elaboração e execução dos orçamentos municipais e suas alterações;</w:t>
      </w:r>
    </w:p>
    <w:p w14:paraId="473388E3" w14:textId="77777777" w:rsidR="003D44F1" w:rsidRPr="003D44F1" w:rsidRDefault="003D44F1" w:rsidP="003D44F1">
      <w:pPr>
        <w:pStyle w:val="PargrafodaLista"/>
        <w:numPr>
          <w:ilvl w:val="0"/>
          <w:numId w:val="14"/>
        </w:numPr>
        <w:spacing w:after="0" w:line="240" w:lineRule="auto"/>
        <w:ind w:left="1848" w:hanging="357"/>
        <w:contextualSpacing w:val="0"/>
        <w:jc w:val="both"/>
        <w:rPr>
          <w:rFonts w:ascii="Times New Roman" w:hAnsi="Times New Roman"/>
        </w:rPr>
      </w:pPr>
      <w:r w:rsidRPr="003D44F1">
        <w:rPr>
          <w:rFonts w:ascii="Times New Roman" w:hAnsi="Times New Roman"/>
        </w:rPr>
        <w:t>a estrutura e organização dos orçamentos;</w:t>
      </w:r>
    </w:p>
    <w:p w14:paraId="1F174FE6" w14:textId="77777777" w:rsidR="003D44F1" w:rsidRPr="003D44F1" w:rsidRDefault="003D44F1" w:rsidP="003D44F1">
      <w:pPr>
        <w:pStyle w:val="PargrafodaLista"/>
        <w:numPr>
          <w:ilvl w:val="0"/>
          <w:numId w:val="14"/>
        </w:numPr>
        <w:spacing w:after="0" w:line="240" w:lineRule="auto"/>
        <w:ind w:left="1848" w:hanging="357"/>
        <w:contextualSpacing w:val="0"/>
        <w:jc w:val="both"/>
        <w:rPr>
          <w:rFonts w:ascii="Times New Roman" w:hAnsi="Times New Roman"/>
        </w:rPr>
      </w:pPr>
      <w:r w:rsidRPr="003D44F1">
        <w:rPr>
          <w:rFonts w:ascii="Times New Roman" w:hAnsi="Times New Roman"/>
        </w:rPr>
        <w:t>as disposições sobre alterações na legislação tributária do Município para o exercício correspondente;</w:t>
      </w:r>
    </w:p>
    <w:p w14:paraId="5C60DF74" w14:textId="77777777" w:rsidR="003D44F1" w:rsidRPr="003D44F1" w:rsidRDefault="003D44F1" w:rsidP="003D44F1">
      <w:pPr>
        <w:pStyle w:val="PargrafodaLista"/>
        <w:numPr>
          <w:ilvl w:val="0"/>
          <w:numId w:val="14"/>
        </w:numPr>
        <w:spacing w:after="0" w:line="240" w:lineRule="auto"/>
        <w:ind w:left="1848" w:hanging="357"/>
        <w:contextualSpacing w:val="0"/>
        <w:jc w:val="both"/>
        <w:rPr>
          <w:rFonts w:ascii="Times New Roman" w:hAnsi="Times New Roman"/>
        </w:rPr>
      </w:pPr>
      <w:r w:rsidRPr="003D44F1">
        <w:rPr>
          <w:rFonts w:ascii="Times New Roman" w:hAnsi="Times New Roman"/>
        </w:rPr>
        <w:t>as disposições relativas às despesas de pessoal e encargos sociais do Município;</w:t>
      </w:r>
    </w:p>
    <w:p w14:paraId="0B694820" w14:textId="77777777" w:rsidR="003D44F1" w:rsidRPr="003D44F1" w:rsidRDefault="003D44F1" w:rsidP="003D44F1">
      <w:pPr>
        <w:pStyle w:val="PargrafodaLista"/>
        <w:numPr>
          <w:ilvl w:val="0"/>
          <w:numId w:val="14"/>
        </w:numPr>
        <w:spacing w:after="0" w:line="240" w:lineRule="auto"/>
        <w:ind w:left="1848" w:hanging="357"/>
        <w:contextualSpacing w:val="0"/>
        <w:jc w:val="both"/>
        <w:rPr>
          <w:rFonts w:ascii="Times New Roman" w:hAnsi="Times New Roman"/>
        </w:rPr>
      </w:pPr>
      <w:r w:rsidRPr="003D44F1">
        <w:rPr>
          <w:rFonts w:ascii="Times New Roman" w:hAnsi="Times New Roman"/>
        </w:rPr>
        <w:t>as disposições relativas aos gastos com a educação e a saúde;</w:t>
      </w:r>
    </w:p>
    <w:p w14:paraId="6100A513" w14:textId="77777777" w:rsidR="003D44F1" w:rsidRPr="003D44F1" w:rsidRDefault="003D44F1" w:rsidP="003D44F1">
      <w:pPr>
        <w:pStyle w:val="PargrafodaLista"/>
        <w:numPr>
          <w:ilvl w:val="0"/>
          <w:numId w:val="14"/>
        </w:numPr>
        <w:spacing w:after="0" w:line="240" w:lineRule="auto"/>
        <w:ind w:left="1848" w:hanging="357"/>
        <w:contextualSpacing w:val="0"/>
        <w:jc w:val="both"/>
        <w:rPr>
          <w:rFonts w:ascii="Times New Roman" w:hAnsi="Times New Roman"/>
        </w:rPr>
      </w:pPr>
      <w:r w:rsidRPr="003D44F1">
        <w:rPr>
          <w:rFonts w:ascii="Times New Roman" w:hAnsi="Times New Roman"/>
        </w:rPr>
        <w:t>as disposições relativas à dívida pública municipal;</w:t>
      </w:r>
    </w:p>
    <w:p w14:paraId="70C9C59B" w14:textId="77777777" w:rsidR="003D44F1" w:rsidRPr="003D44F1" w:rsidRDefault="003D44F1" w:rsidP="003D44F1">
      <w:pPr>
        <w:pStyle w:val="PargrafodaLista"/>
        <w:numPr>
          <w:ilvl w:val="0"/>
          <w:numId w:val="14"/>
        </w:numPr>
        <w:spacing w:after="0" w:line="240" w:lineRule="auto"/>
        <w:ind w:left="1848" w:hanging="357"/>
        <w:contextualSpacing w:val="0"/>
        <w:jc w:val="both"/>
        <w:rPr>
          <w:rFonts w:ascii="Times New Roman" w:hAnsi="Times New Roman"/>
        </w:rPr>
      </w:pPr>
      <w:r w:rsidRPr="003D44F1">
        <w:rPr>
          <w:rFonts w:ascii="Times New Roman" w:hAnsi="Times New Roman"/>
        </w:rPr>
        <w:t>disposições finais e demais arranjos não contemplados nos incisos anteriores.</w:t>
      </w:r>
    </w:p>
    <w:p w14:paraId="07AEC73E" w14:textId="77777777" w:rsidR="003D44F1" w:rsidRPr="003D44F1" w:rsidRDefault="003D44F1" w:rsidP="003D44F1">
      <w:pPr>
        <w:spacing w:after="0" w:line="240" w:lineRule="auto"/>
        <w:ind w:left="2268" w:hanging="1134"/>
        <w:jc w:val="both"/>
        <w:rPr>
          <w:rFonts w:ascii="Times New Roman" w:hAnsi="Times New Roman"/>
          <w:b/>
        </w:rPr>
      </w:pPr>
    </w:p>
    <w:p w14:paraId="571E59C8" w14:textId="77777777" w:rsidR="003D44F1" w:rsidRPr="003D44F1" w:rsidRDefault="003D44F1" w:rsidP="003D44F1">
      <w:pPr>
        <w:spacing w:after="0" w:line="240" w:lineRule="auto"/>
        <w:ind w:left="-142" w:firstLine="1276"/>
        <w:jc w:val="both"/>
        <w:rPr>
          <w:rFonts w:ascii="Times New Roman" w:hAnsi="Times New Roman"/>
        </w:rPr>
      </w:pPr>
      <w:r w:rsidRPr="003D44F1">
        <w:rPr>
          <w:rFonts w:ascii="Times New Roman" w:hAnsi="Times New Roman"/>
          <w:b/>
        </w:rPr>
        <w:t>Art. 2º</w:t>
      </w:r>
      <w:r w:rsidRPr="003D44F1">
        <w:rPr>
          <w:rFonts w:ascii="Times New Roman" w:hAnsi="Times New Roman"/>
        </w:rPr>
        <w:t xml:space="preserve"> Integram esta lei os demonstrativos de metas, planejamentos, riscos fiscais, estrutura de registros e unidades orçamentárias e executoras, de que trata o art. 4º da Lei Complementar nº 101/00, as portarias nº. 470 e nº. 471/04 e suas posteriores alterações da Secretaria do Tesouro Nacional, os anexos, contendo:</w:t>
      </w:r>
    </w:p>
    <w:p w14:paraId="426739B4" w14:textId="77777777" w:rsidR="003D44F1" w:rsidRPr="003D44F1" w:rsidRDefault="003D44F1" w:rsidP="003D44F1">
      <w:pPr>
        <w:spacing w:after="0" w:line="240" w:lineRule="auto"/>
        <w:ind w:left="-142" w:firstLine="1276"/>
        <w:jc w:val="both"/>
        <w:rPr>
          <w:rFonts w:ascii="Times New Roman" w:hAnsi="Times New Roman"/>
        </w:rPr>
      </w:pPr>
    </w:p>
    <w:p w14:paraId="0D1D8563" w14:textId="77777777" w:rsidR="003D44F1" w:rsidRPr="003D44F1" w:rsidRDefault="003D44F1" w:rsidP="003D44F1">
      <w:pPr>
        <w:numPr>
          <w:ilvl w:val="0"/>
          <w:numId w:val="15"/>
        </w:numPr>
        <w:spacing w:after="0" w:line="240" w:lineRule="auto"/>
        <w:ind w:left="1848" w:hanging="357"/>
        <w:jc w:val="both"/>
        <w:rPr>
          <w:rFonts w:ascii="Times New Roman" w:hAnsi="Times New Roman"/>
          <w:b/>
          <w:bCs/>
        </w:rPr>
      </w:pPr>
      <w:r w:rsidRPr="003D44F1">
        <w:rPr>
          <w:rFonts w:ascii="Times New Roman" w:hAnsi="Times New Roman"/>
          <w:b/>
          <w:bCs/>
        </w:rPr>
        <w:t>ANEXOS METAS ANUAIS</w:t>
      </w:r>
    </w:p>
    <w:p w14:paraId="4092D605" w14:textId="77777777" w:rsidR="003D44F1" w:rsidRPr="003D44F1" w:rsidRDefault="003D44F1" w:rsidP="003D44F1">
      <w:pPr>
        <w:spacing w:after="0" w:line="240" w:lineRule="auto"/>
        <w:jc w:val="both"/>
        <w:rPr>
          <w:rFonts w:ascii="Times New Roman" w:hAnsi="Times New Roman"/>
          <w:b/>
          <w:i/>
        </w:rPr>
      </w:pPr>
      <w:r w:rsidRPr="003D44F1">
        <w:rPr>
          <w:rFonts w:ascii="Times New Roman" w:hAnsi="Times New Roman"/>
          <w:b/>
          <w:i/>
        </w:rPr>
        <w:t xml:space="preserve">ANEXO I – </w:t>
      </w:r>
      <w:r w:rsidRPr="003D44F1">
        <w:rPr>
          <w:rFonts w:ascii="Times New Roman" w:hAnsi="Times New Roman"/>
          <w:bCs/>
          <w:iCs/>
        </w:rPr>
        <w:t>Metodologia e Memória de Cálculo das Metas Anuais (Receitas)</w:t>
      </w:r>
    </w:p>
    <w:p w14:paraId="5C295A5A" w14:textId="77777777" w:rsidR="003D44F1" w:rsidRPr="003D44F1" w:rsidRDefault="003D44F1" w:rsidP="003D44F1">
      <w:pPr>
        <w:spacing w:after="0" w:line="240" w:lineRule="auto"/>
        <w:jc w:val="both"/>
        <w:rPr>
          <w:rFonts w:ascii="Times New Roman" w:hAnsi="Times New Roman"/>
          <w:b/>
          <w:i/>
        </w:rPr>
      </w:pPr>
      <w:r w:rsidRPr="003D44F1">
        <w:rPr>
          <w:rFonts w:ascii="Times New Roman" w:hAnsi="Times New Roman"/>
          <w:b/>
          <w:i/>
        </w:rPr>
        <w:t xml:space="preserve">ANEXO II – </w:t>
      </w:r>
      <w:r w:rsidRPr="003D44F1">
        <w:rPr>
          <w:rFonts w:ascii="Times New Roman" w:hAnsi="Times New Roman"/>
          <w:bCs/>
          <w:iCs/>
        </w:rPr>
        <w:t>Metodologia e Memória de Cálculo das Metas Anuais (Despesas)</w:t>
      </w:r>
    </w:p>
    <w:p w14:paraId="397C150C" w14:textId="77777777" w:rsidR="003D44F1" w:rsidRPr="003D44F1" w:rsidRDefault="003D44F1" w:rsidP="003D44F1">
      <w:pPr>
        <w:spacing w:after="0" w:line="240" w:lineRule="auto"/>
        <w:jc w:val="both"/>
        <w:rPr>
          <w:rFonts w:ascii="Times New Roman" w:hAnsi="Times New Roman"/>
          <w:bCs/>
          <w:iCs/>
        </w:rPr>
      </w:pPr>
      <w:r w:rsidRPr="003D44F1">
        <w:rPr>
          <w:rFonts w:ascii="Times New Roman" w:hAnsi="Times New Roman"/>
          <w:b/>
          <w:i/>
        </w:rPr>
        <w:t xml:space="preserve">ANEXO III – </w:t>
      </w:r>
      <w:r w:rsidRPr="003D44F1">
        <w:rPr>
          <w:rFonts w:ascii="Times New Roman" w:hAnsi="Times New Roman"/>
          <w:bCs/>
          <w:iCs/>
        </w:rPr>
        <w:t>Metodologia e Memória de Cálculo das Metas Anuais (Resultado Primário)</w:t>
      </w:r>
    </w:p>
    <w:p w14:paraId="68404BD8" w14:textId="77777777" w:rsidR="003D44F1" w:rsidRPr="003D44F1" w:rsidRDefault="003D44F1" w:rsidP="003D44F1">
      <w:pPr>
        <w:spacing w:after="0" w:line="240" w:lineRule="auto"/>
        <w:jc w:val="both"/>
        <w:rPr>
          <w:rFonts w:ascii="Times New Roman" w:hAnsi="Times New Roman"/>
          <w:b/>
          <w:i/>
        </w:rPr>
      </w:pPr>
      <w:r w:rsidRPr="003D44F1">
        <w:rPr>
          <w:rFonts w:ascii="Times New Roman" w:hAnsi="Times New Roman"/>
          <w:b/>
          <w:i/>
        </w:rPr>
        <w:t xml:space="preserve">ANEXO IV – </w:t>
      </w:r>
      <w:r w:rsidRPr="003D44F1">
        <w:rPr>
          <w:rFonts w:ascii="Times New Roman" w:hAnsi="Times New Roman"/>
          <w:bCs/>
          <w:iCs/>
        </w:rPr>
        <w:t>Resultado Nominal</w:t>
      </w:r>
    </w:p>
    <w:p w14:paraId="05AA792F" w14:textId="77777777" w:rsidR="003D44F1" w:rsidRPr="003D44F1" w:rsidRDefault="003D44F1" w:rsidP="003D44F1">
      <w:pPr>
        <w:spacing w:after="0" w:line="240" w:lineRule="auto"/>
        <w:jc w:val="both"/>
        <w:rPr>
          <w:rFonts w:ascii="Times New Roman" w:hAnsi="Times New Roman"/>
          <w:bCs/>
          <w:iCs/>
        </w:rPr>
      </w:pPr>
      <w:r w:rsidRPr="003D44F1">
        <w:rPr>
          <w:rFonts w:ascii="Times New Roman" w:hAnsi="Times New Roman"/>
          <w:b/>
          <w:i/>
        </w:rPr>
        <w:t xml:space="preserve">ANEXO V – </w:t>
      </w:r>
      <w:r w:rsidRPr="003D44F1">
        <w:rPr>
          <w:rFonts w:ascii="Times New Roman" w:hAnsi="Times New Roman"/>
          <w:bCs/>
          <w:iCs/>
        </w:rPr>
        <w:t>Montante da Dívida Ativa</w:t>
      </w:r>
    </w:p>
    <w:p w14:paraId="77F7C023" w14:textId="77777777" w:rsidR="003D44F1" w:rsidRPr="003D44F1" w:rsidRDefault="003D44F1" w:rsidP="003D44F1">
      <w:pPr>
        <w:spacing w:after="0" w:line="240" w:lineRule="auto"/>
        <w:jc w:val="both"/>
        <w:rPr>
          <w:rFonts w:ascii="Times New Roman" w:hAnsi="Times New Roman"/>
          <w:highlight w:val="yellow"/>
        </w:rPr>
      </w:pPr>
    </w:p>
    <w:p w14:paraId="7692E42A" w14:textId="77777777" w:rsidR="003D44F1" w:rsidRPr="003D44F1" w:rsidRDefault="003D44F1" w:rsidP="003D44F1">
      <w:pPr>
        <w:numPr>
          <w:ilvl w:val="0"/>
          <w:numId w:val="15"/>
        </w:numPr>
        <w:spacing w:after="0" w:line="240" w:lineRule="auto"/>
        <w:ind w:left="1848" w:hanging="357"/>
        <w:jc w:val="both"/>
        <w:rPr>
          <w:rFonts w:ascii="Times New Roman" w:hAnsi="Times New Roman"/>
          <w:b/>
          <w:bCs/>
        </w:rPr>
      </w:pPr>
      <w:r w:rsidRPr="003D44F1">
        <w:rPr>
          <w:rFonts w:ascii="Times New Roman" w:hAnsi="Times New Roman"/>
          <w:b/>
          <w:bCs/>
        </w:rPr>
        <w:t>ANEXOS METAS FISCAIS</w:t>
      </w:r>
    </w:p>
    <w:p w14:paraId="7C481D5C" w14:textId="77777777" w:rsidR="003D44F1" w:rsidRPr="003D44F1" w:rsidRDefault="003D44F1" w:rsidP="003D44F1">
      <w:pPr>
        <w:spacing w:after="0" w:line="240" w:lineRule="auto"/>
        <w:jc w:val="both"/>
        <w:rPr>
          <w:rFonts w:ascii="Times New Roman" w:hAnsi="Times New Roman"/>
          <w:b/>
          <w:i/>
        </w:rPr>
      </w:pPr>
      <w:r w:rsidRPr="003D44F1">
        <w:rPr>
          <w:rFonts w:ascii="Times New Roman" w:hAnsi="Times New Roman"/>
          <w:b/>
          <w:i/>
        </w:rPr>
        <w:t xml:space="preserve">ANEXO I – </w:t>
      </w:r>
      <w:r w:rsidRPr="003D44F1">
        <w:rPr>
          <w:rFonts w:ascii="Times New Roman" w:hAnsi="Times New Roman"/>
          <w:bCs/>
          <w:iCs/>
        </w:rPr>
        <w:t>Metas anuais</w:t>
      </w:r>
    </w:p>
    <w:p w14:paraId="759B473B" w14:textId="77777777" w:rsidR="003D44F1" w:rsidRPr="003D44F1" w:rsidRDefault="003D44F1" w:rsidP="003D44F1">
      <w:pPr>
        <w:spacing w:after="0" w:line="240" w:lineRule="auto"/>
        <w:jc w:val="both"/>
        <w:rPr>
          <w:rFonts w:ascii="Times New Roman" w:hAnsi="Times New Roman"/>
          <w:b/>
          <w:i/>
        </w:rPr>
      </w:pPr>
      <w:bookmarkStart w:id="1" w:name="_Hlk38894861"/>
      <w:r w:rsidRPr="003D44F1">
        <w:rPr>
          <w:rFonts w:ascii="Times New Roman" w:hAnsi="Times New Roman"/>
          <w:b/>
          <w:i/>
        </w:rPr>
        <w:t xml:space="preserve">ANEXO II – </w:t>
      </w:r>
      <w:bookmarkStart w:id="2" w:name="_Hlk38894963"/>
      <w:bookmarkEnd w:id="1"/>
      <w:r w:rsidRPr="003D44F1">
        <w:rPr>
          <w:rFonts w:ascii="Times New Roman" w:hAnsi="Times New Roman"/>
          <w:bCs/>
          <w:iCs/>
        </w:rPr>
        <w:t>Avaliação do Cumprimento das Metas Fiscais do Exercício Anterior</w:t>
      </w:r>
      <w:r w:rsidRPr="003D44F1">
        <w:rPr>
          <w:rFonts w:ascii="Times New Roman" w:hAnsi="Times New Roman"/>
          <w:b/>
          <w:i/>
        </w:rPr>
        <w:t xml:space="preserve"> </w:t>
      </w:r>
    </w:p>
    <w:p w14:paraId="6108A987" w14:textId="77777777" w:rsidR="003D44F1" w:rsidRDefault="003D44F1" w:rsidP="003D44F1">
      <w:pPr>
        <w:spacing w:after="0" w:line="240" w:lineRule="auto"/>
        <w:jc w:val="both"/>
        <w:rPr>
          <w:rFonts w:ascii="Times New Roman" w:hAnsi="Times New Roman"/>
          <w:bCs/>
          <w:iCs/>
        </w:rPr>
      </w:pPr>
      <w:r w:rsidRPr="003D44F1">
        <w:rPr>
          <w:rFonts w:ascii="Times New Roman" w:hAnsi="Times New Roman"/>
          <w:b/>
          <w:i/>
        </w:rPr>
        <w:t xml:space="preserve">ANEXO III – </w:t>
      </w:r>
      <w:r w:rsidRPr="003D44F1">
        <w:rPr>
          <w:rFonts w:ascii="Times New Roman" w:hAnsi="Times New Roman"/>
          <w:bCs/>
          <w:iCs/>
        </w:rPr>
        <w:t>Metas Fiscais Atuais comparadas com as Fixadas nos três Exercícios anteriores</w:t>
      </w:r>
    </w:p>
    <w:p w14:paraId="4D5739EB" w14:textId="77777777" w:rsidR="00735519" w:rsidRPr="003D44F1" w:rsidRDefault="00735519" w:rsidP="003D44F1">
      <w:pPr>
        <w:spacing w:after="0" w:line="240" w:lineRule="auto"/>
        <w:jc w:val="both"/>
        <w:rPr>
          <w:rFonts w:ascii="Times New Roman" w:hAnsi="Times New Roman"/>
          <w:bCs/>
          <w:iCs/>
        </w:rPr>
      </w:pPr>
    </w:p>
    <w:p w14:paraId="245C8D11" w14:textId="77777777" w:rsidR="003D44F1" w:rsidRPr="003D44F1" w:rsidRDefault="003D44F1" w:rsidP="003D44F1">
      <w:pPr>
        <w:spacing w:after="0" w:line="240" w:lineRule="auto"/>
        <w:jc w:val="both"/>
        <w:rPr>
          <w:rFonts w:ascii="Times New Roman" w:hAnsi="Times New Roman"/>
          <w:bCs/>
          <w:i/>
        </w:rPr>
      </w:pPr>
      <w:bookmarkStart w:id="3" w:name="_Hlk38895146"/>
      <w:bookmarkEnd w:id="2"/>
      <w:r w:rsidRPr="003D44F1">
        <w:rPr>
          <w:rFonts w:ascii="Times New Roman" w:hAnsi="Times New Roman"/>
          <w:b/>
          <w:i/>
        </w:rPr>
        <w:t xml:space="preserve">ANEXO IV – </w:t>
      </w:r>
      <w:r w:rsidRPr="003D44F1">
        <w:rPr>
          <w:rFonts w:ascii="Times New Roman" w:hAnsi="Times New Roman"/>
          <w:bCs/>
          <w:iCs/>
        </w:rPr>
        <w:t>Evolução do Patrimônio Líquido</w:t>
      </w:r>
    </w:p>
    <w:p w14:paraId="0D9C83AB" w14:textId="77777777" w:rsidR="003D44F1" w:rsidRPr="003D44F1" w:rsidRDefault="003D44F1" w:rsidP="003D44F1">
      <w:pPr>
        <w:spacing w:after="0" w:line="240" w:lineRule="auto"/>
        <w:jc w:val="both"/>
        <w:rPr>
          <w:rFonts w:ascii="Times New Roman" w:hAnsi="Times New Roman"/>
          <w:b/>
          <w:i/>
        </w:rPr>
      </w:pPr>
      <w:bookmarkStart w:id="4" w:name="_Hlk38895241"/>
      <w:bookmarkEnd w:id="3"/>
      <w:r w:rsidRPr="003D44F1">
        <w:rPr>
          <w:rFonts w:ascii="Times New Roman" w:hAnsi="Times New Roman"/>
          <w:b/>
          <w:i/>
        </w:rPr>
        <w:t xml:space="preserve">ANEXO V – </w:t>
      </w:r>
      <w:bookmarkStart w:id="5" w:name="_Hlk38895302"/>
      <w:bookmarkEnd w:id="4"/>
      <w:r w:rsidRPr="003D44F1">
        <w:rPr>
          <w:rFonts w:ascii="Times New Roman" w:hAnsi="Times New Roman"/>
          <w:bCs/>
          <w:iCs/>
        </w:rPr>
        <w:t>Origem e Aplicação dos Recursos Obtidos com a Alienação de Ativos</w:t>
      </w:r>
      <w:r w:rsidRPr="003D44F1">
        <w:rPr>
          <w:rFonts w:ascii="Times New Roman" w:hAnsi="Times New Roman"/>
          <w:b/>
          <w:i/>
        </w:rPr>
        <w:t xml:space="preserve"> </w:t>
      </w:r>
    </w:p>
    <w:p w14:paraId="4873FD54" w14:textId="77777777" w:rsidR="003D44F1" w:rsidRPr="003D44F1" w:rsidRDefault="003D44F1" w:rsidP="003D44F1">
      <w:pPr>
        <w:spacing w:after="0" w:line="240" w:lineRule="auto"/>
        <w:jc w:val="both"/>
        <w:rPr>
          <w:rFonts w:ascii="Times New Roman" w:hAnsi="Times New Roman"/>
          <w:bCs/>
          <w:iCs/>
        </w:rPr>
      </w:pPr>
      <w:r w:rsidRPr="003D44F1">
        <w:rPr>
          <w:rFonts w:ascii="Times New Roman" w:hAnsi="Times New Roman"/>
          <w:b/>
          <w:i/>
        </w:rPr>
        <w:t xml:space="preserve">ANEXO VI – </w:t>
      </w:r>
      <w:bookmarkStart w:id="6" w:name="_Hlk38895377"/>
      <w:bookmarkEnd w:id="5"/>
      <w:r w:rsidRPr="003D44F1">
        <w:rPr>
          <w:rFonts w:ascii="Times New Roman" w:hAnsi="Times New Roman"/>
          <w:bCs/>
          <w:iCs/>
        </w:rPr>
        <w:t>Receitas e Despesas Previdenciárias do Regime Próprio de Previdências dos Servidores</w:t>
      </w:r>
    </w:p>
    <w:p w14:paraId="24CA60ED" w14:textId="77777777" w:rsidR="003D44F1" w:rsidRPr="003D44F1" w:rsidRDefault="003D44F1" w:rsidP="003D44F1">
      <w:pPr>
        <w:spacing w:after="0" w:line="240" w:lineRule="auto"/>
        <w:jc w:val="both"/>
        <w:rPr>
          <w:rFonts w:ascii="Times New Roman" w:hAnsi="Times New Roman"/>
          <w:b/>
          <w:i/>
        </w:rPr>
      </w:pPr>
      <w:r w:rsidRPr="003D44F1">
        <w:rPr>
          <w:rFonts w:ascii="Times New Roman" w:hAnsi="Times New Roman"/>
          <w:b/>
          <w:i/>
        </w:rPr>
        <w:t xml:space="preserve">ANEXO VII – </w:t>
      </w:r>
      <w:r w:rsidRPr="003D44F1">
        <w:rPr>
          <w:rFonts w:ascii="Times New Roman" w:hAnsi="Times New Roman"/>
          <w:bCs/>
          <w:iCs/>
        </w:rPr>
        <w:t>Estimativa e Compensação de Renúncia de Receita</w:t>
      </w:r>
    </w:p>
    <w:p w14:paraId="02F51CAC" w14:textId="77777777" w:rsidR="003D44F1" w:rsidRPr="003D44F1" w:rsidRDefault="003D44F1" w:rsidP="003D44F1">
      <w:pPr>
        <w:spacing w:after="0" w:line="240" w:lineRule="auto"/>
        <w:jc w:val="both"/>
        <w:rPr>
          <w:rFonts w:ascii="Times New Roman" w:hAnsi="Times New Roman"/>
          <w:bCs/>
          <w:iCs/>
        </w:rPr>
      </w:pPr>
      <w:bookmarkStart w:id="7" w:name="_Hlk38895449"/>
      <w:bookmarkEnd w:id="6"/>
      <w:r w:rsidRPr="003D44F1">
        <w:rPr>
          <w:rFonts w:ascii="Times New Roman" w:hAnsi="Times New Roman"/>
          <w:b/>
          <w:i/>
        </w:rPr>
        <w:t xml:space="preserve">ANEXO VIII – </w:t>
      </w:r>
      <w:bookmarkStart w:id="8" w:name="_Hlk38895504"/>
      <w:bookmarkEnd w:id="7"/>
      <w:r w:rsidRPr="003D44F1">
        <w:rPr>
          <w:rFonts w:ascii="Times New Roman" w:hAnsi="Times New Roman"/>
          <w:bCs/>
          <w:iCs/>
        </w:rPr>
        <w:t>Margem de Expansão das Despesas Obrigatórias de Caráter Continuado</w:t>
      </w:r>
    </w:p>
    <w:p w14:paraId="1059AB49" w14:textId="77777777" w:rsidR="003D44F1" w:rsidRPr="003D44F1" w:rsidRDefault="003D44F1" w:rsidP="003D44F1">
      <w:pPr>
        <w:spacing w:after="0" w:line="240" w:lineRule="auto"/>
        <w:jc w:val="both"/>
        <w:rPr>
          <w:rFonts w:ascii="Times New Roman" w:hAnsi="Times New Roman"/>
          <w:b/>
          <w:i/>
        </w:rPr>
      </w:pPr>
      <w:r w:rsidRPr="003D44F1">
        <w:rPr>
          <w:rFonts w:ascii="Times New Roman" w:hAnsi="Times New Roman"/>
          <w:b/>
          <w:i/>
        </w:rPr>
        <w:t xml:space="preserve">ANEXO IX – </w:t>
      </w:r>
      <w:r w:rsidRPr="003D44F1">
        <w:rPr>
          <w:rFonts w:ascii="Times New Roman" w:hAnsi="Times New Roman"/>
          <w:bCs/>
          <w:iCs/>
        </w:rPr>
        <w:t>Projeção Atuarial do Regime Próprio de Previdência dos Servidores</w:t>
      </w:r>
    </w:p>
    <w:bookmarkEnd w:id="8"/>
    <w:p w14:paraId="5B0CB6DC" w14:textId="77777777" w:rsidR="003D44F1" w:rsidRPr="003D44F1" w:rsidRDefault="003D44F1" w:rsidP="003D44F1">
      <w:pPr>
        <w:spacing w:after="0" w:line="240" w:lineRule="auto"/>
        <w:ind w:left="1134"/>
        <w:jc w:val="both"/>
        <w:rPr>
          <w:rFonts w:ascii="Times New Roman" w:hAnsi="Times New Roman"/>
          <w:highlight w:val="yellow"/>
        </w:rPr>
      </w:pPr>
    </w:p>
    <w:p w14:paraId="11CFEE44" w14:textId="77777777" w:rsidR="003D44F1" w:rsidRDefault="003D44F1" w:rsidP="003D44F1">
      <w:pPr>
        <w:numPr>
          <w:ilvl w:val="0"/>
          <w:numId w:val="15"/>
        </w:numPr>
        <w:spacing w:after="0" w:line="240" w:lineRule="auto"/>
        <w:ind w:left="1848" w:hanging="357"/>
        <w:jc w:val="both"/>
        <w:rPr>
          <w:rFonts w:ascii="Times New Roman" w:hAnsi="Times New Roman"/>
          <w:b/>
          <w:bCs/>
        </w:rPr>
      </w:pPr>
      <w:r w:rsidRPr="003D44F1">
        <w:rPr>
          <w:rFonts w:ascii="Times New Roman" w:hAnsi="Times New Roman"/>
          <w:b/>
          <w:bCs/>
        </w:rPr>
        <w:t xml:space="preserve"> ANEXOS COMPLEMENTARES</w:t>
      </w:r>
    </w:p>
    <w:p w14:paraId="10A18139" w14:textId="77777777" w:rsidR="00735519" w:rsidRPr="003D44F1" w:rsidRDefault="00735519" w:rsidP="00735519">
      <w:pPr>
        <w:spacing w:after="0" w:line="240" w:lineRule="auto"/>
        <w:ind w:left="360"/>
        <w:jc w:val="both"/>
        <w:rPr>
          <w:rFonts w:ascii="Times New Roman" w:hAnsi="Times New Roman"/>
          <w:b/>
          <w:bCs/>
        </w:rPr>
      </w:pPr>
    </w:p>
    <w:p w14:paraId="70F46018" w14:textId="77777777" w:rsidR="003D44F1" w:rsidRPr="003D44F1" w:rsidRDefault="003D44F1" w:rsidP="003D44F1">
      <w:pPr>
        <w:spacing w:after="0" w:line="240" w:lineRule="auto"/>
        <w:jc w:val="both"/>
        <w:rPr>
          <w:rFonts w:ascii="Times New Roman" w:hAnsi="Times New Roman"/>
          <w:b/>
          <w:i/>
        </w:rPr>
      </w:pPr>
      <w:bookmarkStart w:id="9" w:name="_Hlk38896194"/>
      <w:r w:rsidRPr="003D44F1">
        <w:rPr>
          <w:rFonts w:ascii="Times New Roman" w:hAnsi="Times New Roman"/>
          <w:b/>
          <w:i/>
        </w:rPr>
        <w:t xml:space="preserve">ANEXO I </w:t>
      </w:r>
      <w:r w:rsidRPr="003D44F1">
        <w:rPr>
          <w:rFonts w:ascii="Times New Roman" w:hAnsi="Times New Roman"/>
          <w:bCs/>
          <w:i/>
        </w:rPr>
        <w:t>-</w:t>
      </w:r>
      <w:r w:rsidRPr="003D44F1">
        <w:rPr>
          <w:rFonts w:ascii="Times New Roman" w:hAnsi="Times New Roman"/>
          <w:b/>
          <w:i/>
        </w:rPr>
        <w:t xml:space="preserve"> </w:t>
      </w:r>
      <w:r w:rsidRPr="003D44F1">
        <w:rPr>
          <w:rFonts w:ascii="Times New Roman" w:hAnsi="Times New Roman"/>
        </w:rPr>
        <w:t>Metas e Prioridades</w:t>
      </w:r>
    </w:p>
    <w:p w14:paraId="6A177E2A"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b/>
          <w:i/>
        </w:rPr>
        <w:t>ANEXO II</w:t>
      </w:r>
      <w:r w:rsidRPr="003D44F1">
        <w:rPr>
          <w:rFonts w:ascii="Times New Roman" w:hAnsi="Times New Roman"/>
        </w:rPr>
        <w:t xml:space="preserve"> - Demonstrativo de Riscos Fiscais e Previdências</w:t>
      </w:r>
    </w:p>
    <w:p w14:paraId="224FFE6E" w14:textId="77777777" w:rsidR="003D44F1" w:rsidRPr="003D44F1" w:rsidRDefault="003D44F1" w:rsidP="003D44F1">
      <w:pPr>
        <w:spacing w:after="0" w:line="240" w:lineRule="auto"/>
        <w:jc w:val="both"/>
        <w:rPr>
          <w:rFonts w:ascii="Times New Roman" w:hAnsi="Times New Roman"/>
        </w:rPr>
      </w:pPr>
      <w:bookmarkStart w:id="10" w:name="_Hlk38896233"/>
      <w:bookmarkEnd w:id="9"/>
      <w:r w:rsidRPr="003D44F1">
        <w:rPr>
          <w:rFonts w:ascii="Times New Roman" w:hAnsi="Times New Roman"/>
          <w:b/>
          <w:i/>
        </w:rPr>
        <w:t xml:space="preserve">ANEXO V </w:t>
      </w:r>
      <w:r w:rsidRPr="003D44F1">
        <w:rPr>
          <w:rFonts w:ascii="Times New Roman" w:hAnsi="Times New Roman"/>
        </w:rPr>
        <w:t>- Descrição dos Programas Governamentais / Metas / Custos para o Exercício</w:t>
      </w:r>
    </w:p>
    <w:bookmarkEnd w:id="10"/>
    <w:p w14:paraId="71E08E63"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b/>
          <w:i/>
        </w:rPr>
        <w:t xml:space="preserve">ANEXO VI </w:t>
      </w:r>
      <w:r w:rsidRPr="003D44F1">
        <w:rPr>
          <w:rFonts w:ascii="Times New Roman" w:hAnsi="Times New Roman"/>
        </w:rPr>
        <w:t>- Unidades Executoras e Ações Voltadas ao Desenvolvimento do Programa Governamental</w:t>
      </w:r>
    </w:p>
    <w:p w14:paraId="4EC3504B" w14:textId="77777777" w:rsidR="003D44F1" w:rsidRPr="003D44F1" w:rsidRDefault="003D44F1" w:rsidP="003D44F1">
      <w:pPr>
        <w:spacing w:after="0" w:line="240" w:lineRule="auto"/>
        <w:jc w:val="both"/>
        <w:rPr>
          <w:rFonts w:ascii="Times New Roman" w:hAnsi="Times New Roman"/>
          <w:b/>
        </w:rPr>
      </w:pPr>
    </w:p>
    <w:p w14:paraId="35EC2F7A" w14:textId="77777777" w:rsidR="003D44F1" w:rsidRDefault="003D44F1" w:rsidP="003D44F1">
      <w:pPr>
        <w:spacing w:after="0" w:line="240" w:lineRule="auto"/>
        <w:ind w:firstLine="708"/>
        <w:jc w:val="both"/>
        <w:rPr>
          <w:rFonts w:ascii="Times New Roman" w:hAnsi="Times New Roman"/>
        </w:rPr>
      </w:pPr>
      <w:r w:rsidRPr="003D44F1">
        <w:rPr>
          <w:rFonts w:ascii="Times New Roman" w:hAnsi="Times New Roman"/>
          <w:b/>
        </w:rPr>
        <w:t xml:space="preserve">Art. 3º </w:t>
      </w:r>
      <w:r w:rsidRPr="003D44F1">
        <w:rPr>
          <w:rFonts w:ascii="Times New Roman" w:hAnsi="Times New Roman"/>
        </w:rPr>
        <w:t>As metas fiscais de resultados primário e nominal, apuradas conforme os anexos desta Lei, serão compatibilizadas automaticamente com a Lei Orçamentária Anual de 2026, bem como com leis ou decretos supervenientes que tratem dos créditos adicionais.</w:t>
      </w:r>
    </w:p>
    <w:p w14:paraId="4F856957" w14:textId="77777777" w:rsidR="00735519" w:rsidRPr="003D44F1" w:rsidRDefault="00735519" w:rsidP="003D44F1">
      <w:pPr>
        <w:spacing w:after="0" w:line="240" w:lineRule="auto"/>
        <w:ind w:firstLine="708"/>
        <w:jc w:val="both"/>
        <w:rPr>
          <w:rFonts w:ascii="Times New Roman" w:hAnsi="Times New Roman"/>
          <w:b/>
        </w:rPr>
      </w:pPr>
    </w:p>
    <w:p w14:paraId="40E63A2E" w14:textId="77777777" w:rsidR="003D44F1" w:rsidRPr="003D44F1" w:rsidRDefault="003D44F1" w:rsidP="003D44F1">
      <w:pPr>
        <w:spacing w:after="0" w:line="240" w:lineRule="auto"/>
        <w:jc w:val="center"/>
        <w:rPr>
          <w:rFonts w:ascii="Times New Roman" w:hAnsi="Times New Roman"/>
          <w:b/>
        </w:rPr>
      </w:pPr>
    </w:p>
    <w:p w14:paraId="5B52CEE6" w14:textId="77777777" w:rsidR="003D44F1" w:rsidRPr="003D44F1" w:rsidRDefault="003D44F1" w:rsidP="003D44F1">
      <w:pPr>
        <w:spacing w:after="0" w:line="240" w:lineRule="auto"/>
        <w:jc w:val="center"/>
        <w:rPr>
          <w:rFonts w:ascii="Times New Roman" w:hAnsi="Times New Roman"/>
          <w:b/>
        </w:rPr>
      </w:pPr>
      <w:r w:rsidRPr="003D44F1">
        <w:rPr>
          <w:rFonts w:ascii="Times New Roman" w:hAnsi="Times New Roman"/>
          <w:b/>
        </w:rPr>
        <w:t>CAPÍTULO II</w:t>
      </w:r>
    </w:p>
    <w:p w14:paraId="12D845BE" w14:textId="77777777" w:rsidR="003D44F1" w:rsidRDefault="003D44F1" w:rsidP="003D44F1">
      <w:pPr>
        <w:spacing w:after="0" w:line="240" w:lineRule="auto"/>
        <w:jc w:val="center"/>
        <w:rPr>
          <w:rFonts w:ascii="Times New Roman" w:hAnsi="Times New Roman"/>
          <w:b/>
        </w:rPr>
      </w:pPr>
      <w:r w:rsidRPr="003D44F1">
        <w:rPr>
          <w:rFonts w:ascii="Times New Roman" w:hAnsi="Times New Roman"/>
          <w:b/>
        </w:rPr>
        <w:t>DAS PRIORIDADES DA ADMINISTRAÇÃO MUNICIPAL</w:t>
      </w:r>
    </w:p>
    <w:p w14:paraId="269270E4" w14:textId="77777777" w:rsidR="00735519" w:rsidRPr="003D44F1" w:rsidRDefault="00735519" w:rsidP="003D44F1">
      <w:pPr>
        <w:spacing w:after="0" w:line="240" w:lineRule="auto"/>
        <w:jc w:val="center"/>
        <w:rPr>
          <w:rFonts w:ascii="Times New Roman" w:hAnsi="Times New Roman"/>
          <w:b/>
        </w:rPr>
      </w:pPr>
    </w:p>
    <w:p w14:paraId="0DF84AFD" w14:textId="77777777" w:rsidR="003D44F1" w:rsidRPr="003D44F1" w:rsidRDefault="003D44F1" w:rsidP="003D44F1">
      <w:pPr>
        <w:spacing w:after="0" w:line="240" w:lineRule="auto"/>
        <w:ind w:left="720"/>
        <w:jc w:val="center"/>
        <w:rPr>
          <w:rFonts w:ascii="Times New Roman" w:hAnsi="Times New Roman"/>
          <w:b/>
        </w:rPr>
      </w:pPr>
    </w:p>
    <w:p w14:paraId="096191E6"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4º</w:t>
      </w:r>
      <w:r w:rsidRPr="003D44F1">
        <w:rPr>
          <w:rFonts w:ascii="Times New Roman" w:hAnsi="Times New Roman"/>
        </w:rPr>
        <w:t xml:space="preserve"> Em conformidade com o artigo 165, § 2º, da Constituição Federal; artigo 174, § 2º, da Constituição do Estado de São Paulo; e inciso II, do § 6º, do artigo 186, da Lei Orgânica do Município, as prioridades para o exercício financeiro de 2026 são especificadas no Anexo I que integra esta lei.</w:t>
      </w:r>
    </w:p>
    <w:p w14:paraId="7F26CAB1" w14:textId="77777777" w:rsidR="003D44F1" w:rsidRPr="003D44F1" w:rsidRDefault="003D44F1" w:rsidP="003D44F1">
      <w:pPr>
        <w:spacing w:after="0" w:line="240" w:lineRule="auto"/>
        <w:ind w:firstLine="1134"/>
        <w:jc w:val="both"/>
        <w:rPr>
          <w:rFonts w:ascii="Times New Roman" w:hAnsi="Times New Roman"/>
        </w:rPr>
      </w:pPr>
    </w:p>
    <w:p w14:paraId="0E3AD39A"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1º</w:t>
      </w:r>
      <w:r w:rsidRPr="003D44F1">
        <w:rPr>
          <w:rFonts w:ascii="Times New Roman" w:hAnsi="Times New Roman"/>
        </w:rPr>
        <w:t xml:space="preserve"> A Lei Orçamentária dispensará, na fixação da despesa e na estimativa da receita, atenção aos princípios de prioridades de investimento na Saúde, Educação e Assistência Social, nas austeridades da gestão dos recursos públicos e na modernização das ações governamentais.</w:t>
      </w:r>
    </w:p>
    <w:p w14:paraId="01D4729F" w14:textId="77777777" w:rsidR="003D44F1" w:rsidRPr="003D44F1" w:rsidRDefault="003D44F1" w:rsidP="003D44F1">
      <w:pPr>
        <w:spacing w:after="0" w:line="240" w:lineRule="auto"/>
        <w:ind w:firstLine="1134"/>
        <w:jc w:val="both"/>
        <w:rPr>
          <w:rFonts w:ascii="Times New Roman" w:hAnsi="Times New Roman"/>
        </w:rPr>
      </w:pPr>
    </w:p>
    <w:p w14:paraId="4E3DEFAA" w14:textId="77777777" w:rsid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2º</w:t>
      </w:r>
      <w:r w:rsidRPr="003D44F1">
        <w:rPr>
          <w:rFonts w:ascii="Times New Roman" w:hAnsi="Times New Roman"/>
        </w:rPr>
        <w:t xml:space="preserve"> As metas referentes às prioridades da administração municipal estão em consonância com o Plano Plurianual (PPA) para o quadriênio 2026/2029, com ajustes consolidados por esta lei.</w:t>
      </w:r>
    </w:p>
    <w:p w14:paraId="3430875A" w14:textId="77777777" w:rsidR="00735519" w:rsidRDefault="00735519" w:rsidP="003D44F1">
      <w:pPr>
        <w:spacing w:after="0" w:line="240" w:lineRule="auto"/>
        <w:ind w:firstLine="1134"/>
        <w:jc w:val="both"/>
        <w:rPr>
          <w:rFonts w:ascii="Times New Roman" w:hAnsi="Times New Roman"/>
        </w:rPr>
      </w:pPr>
    </w:p>
    <w:p w14:paraId="648BE74F" w14:textId="77777777" w:rsidR="00735519" w:rsidRPr="003D44F1" w:rsidRDefault="00735519" w:rsidP="003D44F1">
      <w:pPr>
        <w:spacing w:after="0" w:line="240" w:lineRule="auto"/>
        <w:ind w:firstLine="1134"/>
        <w:jc w:val="both"/>
        <w:rPr>
          <w:rFonts w:ascii="Times New Roman" w:hAnsi="Times New Roman"/>
        </w:rPr>
      </w:pPr>
    </w:p>
    <w:p w14:paraId="3920258D" w14:textId="77777777" w:rsidR="003D44F1" w:rsidRPr="003D44F1" w:rsidRDefault="003D44F1" w:rsidP="003D44F1">
      <w:pPr>
        <w:spacing w:after="0" w:line="240" w:lineRule="auto"/>
        <w:jc w:val="center"/>
        <w:rPr>
          <w:rFonts w:ascii="Times New Roman" w:hAnsi="Times New Roman"/>
          <w:b/>
        </w:rPr>
      </w:pPr>
      <w:r w:rsidRPr="003D44F1">
        <w:rPr>
          <w:rFonts w:ascii="Times New Roman" w:hAnsi="Times New Roman"/>
          <w:b/>
        </w:rPr>
        <w:t>CAPÍTULO III</w:t>
      </w:r>
    </w:p>
    <w:p w14:paraId="214D6612" w14:textId="77777777" w:rsidR="003D44F1" w:rsidRDefault="003D44F1" w:rsidP="003D44F1">
      <w:pPr>
        <w:spacing w:after="0" w:line="240" w:lineRule="auto"/>
        <w:jc w:val="center"/>
        <w:rPr>
          <w:rFonts w:ascii="Times New Roman" w:hAnsi="Times New Roman"/>
          <w:b/>
        </w:rPr>
      </w:pPr>
      <w:r w:rsidRPr="003D44F1">
        <w:rPr>
          <w:rFonts w:ascii="Times New Roman" w:hAnsi="Times New Roman"/>
          <w:b/>
        </w:rPr>
        <w:t>DAS DIRETRIZES GERAIS PARA ELABORAÇÃO E EXECUÇÃO DOS ORÇAMENTOS DO MUNICÍPIO E SUAS ALTERAÇÕES</w:t>
      </w:r>
    </w:p>
    <w:p w14:paraId="3406D300" w14:textId="77777777" w:rsidR="00735519" w:rsidRPr="003D44F1" w:rsidRDefault="00735519" w:rsidP="003D44F1">
      <w:pPr>
        <w:spacing w:after="0" w:line="240" w:lineRule="auto"/>
        <w:jc w:val="center"/>
        <w:rPr>
          <w:rFonts w:ascii="Times New Roman" w:hAnsi="Times New Roman"/>
          <w:b/>
        </w:rPr>
      </w:pPr>
    </w:p>
    <w:p w14:paraId="31517DD5"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rPr>
        <w:tab/>
      </w:r>
      <w:r w:rsidRPr="003D44F1">
        <w:rPr>
          <w:rFonts w:ascii="Times New Roman" w:hAnsi="Times New Roman"/>
        </w:rPr>
        <w:tab/>
      </w:r>
    </w:p>
    <w:p w14:paraId="1E551E30"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5º</w:t>
      </w:r>
      <w:r w:rsidRPr="003D44F1">
        <w:rPr>
          <w:rFonts w:ascii="Times New Roman" w:hAnsi="Times New Roman"/>
        </w:rPr>
        <w:t xml:space="preserve"> O projeto de Lei Orçamentária desta municipalidade, relativo ao exercício de 2026, deve assegurar os princípios de justiça, inclusive tributária, de controle social e de transparência na elaboração e execução do orçamento:</w:t>
      </w:r>
    </w:p>
    <w:p w14:paraId="4273C7B1" w14:textId="77777777" w:rsidR="003D44F1" w:rsidRPr="003D44F1" w:rsidRDefault="003D44F1" w:rsidP="003D44F1">
      <w:pPr>
        <w:spacing w:after="0" w:line="240" w:lineRule="auto"/>
        <w:ind w:firstLine="1134"/>
        <w:jc w:val="both"/>
        <w:rPr>
          <w:rFonts w:ascii="Times New Roman" w:hAnsi="Times New Roman"/>
        </w:rPr>
      </w:pPr>
    </w:p>
    <w:p w14:paraId="6EC0AA3D" w14:textId="77777777" w:rsidR="003D44F1" w:rsidRPr="003D44F1" w:rsidRDefault="003D44F1" w:rsidP="003D44F1">
      <w:pPr>
        <w:numPr>
          <w:ilvl w:val="0"/>
          <w:numId w:val="16"/>
        </w:numPr>
        <w:spacing w:after="0" w:line="240" w:lineRule="auto"/>
        <w:ind w:left="1848" w:hanging="357"/>
        <w:jc w:val="both"/>
        <w:rPr>
          <w:rFonts w:ascii="Times New Roman" w:hAnsi="Times New Roman"/>
        </w:rPr>
      </w:pPr>
      <w:r w:rsidRPr="003D44F1">
        <w:rPr>
          <w:rFonts w:ascii="Times New Roman" w:hAnsi="Times New Roman"/>
        </w:rPr>
        <w:t>o princípio de justiça social implica em assegurar, na elaboração e execução do orçamento, projetos e atividades que venham a reduzir as desigualdades entre indivíduos e regiões da cidade, bem como combater a exclusão social;</w:t>
      </w:r>
    </w:p>
    <w:p w14:paraId="704FD74D" w14:textId="77777777" w:rsidR="003D44F1" w:rsidRPr="003D44F1" w:rsidRDefault="003D44F1" w:rsidP="003D44F1">
      <w:pPr>
        <w:numPr>
          <w:ilvl w:val="0"/>
          <w:numId w:val="16"/>
        </w:numPr>
        <w:spacing w:after="0" w:line="240" w:lineRule="auto"/>
        <w:ind w:left="1848" w:hanging="357"/>
        <w:jc w:val="both"/>
        <w:rPr>
          <w:rFonts w:ascii="Times New Roman" w:hAnsi="Times New Roman"/>
        </w:rPr>
      </w:pPr>
      <w:r w:rsidRPr="003D44F1">
        <w:rPr>
          <w:rFonts w:ascii="Times New Roman" w:hAnsi="Times New Roman"/>
        </w:rPr>
        <w:lastRenderedPageBreak/>
        <w:t>o princípio de controle social implica em assegurar a todo cidadão e cidadã a participação nas elaborações e no acompanhamento do orçamento;</w:t>
      </w:r>
    </w:p>
    <w:p w14:paraId="4203899A" w14:textId="77777777" w:rsidR="003D44F1" w:rsidRPr="003D44F1" w:rsidRDefault="003D44F1" w:rsidP="003D44F1">
      <w:pPr>
        <w:numPr>
          <w:ilvl w:val="0"/>
          <w:numId w:val="16"/>
        </w:numPr>
        <w:spacing w:after="0" w:line="240" w:lineRule="auto"/>
        <w:ind w:left="1848" w:hanging="357"/>
        <w:jc w:val="both"/>
        <w:rPr>
          <w:rFonts w:ascii="Times New Roman" w:hAnsi="Times New Roman"/>
        </w:rPr>
      </w:pPr>
      <w:r w:rsidRPr="003D44F1">
        <w:rPr>
          <w:rFonts w:ascii="Times New Roman" w:hAnsi="Times New Roman"/>
        </w:rPr>
        <w:t xml:space="preserve"> o princípio de transparência implica, além da observação do princípio constitucional da publicidade, na utilização dos meios disponíveis para garantir o real acesso dos munícipes às informações relativas ao orçamento;</w:t>
      </w:r>
    </w:p>
    <w:p w14:paraId="1CC2B0B0" w14:textId="77777777" w:rsidR="003D44F1" w:rsidRPr="003D44F1" w:rsidRDefault="003D44F1" w:rsidP="003D44F1">
      <w:pPr>
        <w:spacing w:after="0" w:line="240" w:lineRule="auto"/>
        <w:ind w:firstLine="1134"/>
        <w:jc w:val="both"/>
        <w:rPr>
          <w:rFonts w:ascii="Times New Roman" w:hAnsi="Times New Roman"/>
          <w:b/>
        </w:rPr>
      </w:pPr>
    </w:p>
    <w:p w14:paraId="74011E4F"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6º</w:t>
      </w:r>
      <w:r w:rsidRPr="003D44F1">
        <w:rPr>
          <w:rFonts w:ascii="Times New Roman" w:hAnsi="Times New Roman"/>
        </w:rPr>
        <w:t xml:space="preserve"> O orçamento da seguridade social integra o orçamento fiscal do</w:t>
      </w:r>
    </w:p>
    <w:p w14:paraId="69F4BCC0"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rPr>
        <w:t>Município, sendo representado pelas receitas e despesas correspondentes às ações de governo nas áreas de previdências social.</w:t>
      </w:r>
    </w:p>
    <w:p w14:paraId="6CF9FBEC" w14:textId="77777777" w:rsidR="003D44F1" w:rsidRPr="003D44F1" w:rsidRDefault="003D44F1" w:rsidP="003D44F1">
      <w:pPr>
        <w:spacing w:after="0" w:line="240" w:lineRule="auto"/>
        <w:ind w:firstLine="1134"/>
        <w:jc w:val="both"/>
        <w:rPr>
          <w:rFonts w:ascii="Times New Roman" w:hAnsi="Times New Roman"/>
          <w:b/>
        </w:rPr>
      </w:pPr>
    </w:p>
    <w:p w14:paraId="4D427555"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7º</w:t>
      </w:r>
      <w:r w:rsidRPr="003D44F1">
        <w:rPr>
          <w:rFonts w:ascii="Times New Roman" w:hAnsi="Times New Roman"/>
        </w:rPr>
        <w:t xml:space="preserve"> Fica autorizada, se necessária, a adoção de parâmetros para a utilização de contingenciamento das dotações, de forma a compatibilizar as despesas à efetiva realização das receitas, para garantir as metas de resultado primário descritos na Lei de Diretrizes Orçamentárias do Município para o ano de 2026.</w:t>
      </w:r>
    </w:p>
    <w:p w14:paraId="099C2D9A"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rPr>
        <w:tab/>
      </w:r>
      <w:r w:rsidRPr="003D44F1">
        <w:rPr>
          <w:rFonts w:ascii="Times New Roman" w:hAnsi="Times New Roman"/>
        </w:rPr>
        <w:tab/>
      </w:r>
      <w:r w:rsidRPr="003D44F1">
        <w:rPr>
          <w:rFonts w:ascii="Times New Roman" w:hAnsi="Times New Roman"/>
        </w:rPr>
        <w:tab/>
      </w:r>
    </w:p>
    <w:p w14:paraId="478E19C1"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8º</w:t>
      </w:r>
      <w:r w:rsidRPr="003D44F1">
        <w:rPr>
          <w:rFonts w:ascii="Times New Roman" w:hAnsi="Times New Roman"/>
        </w:rPr>
        <w:t xml:space="preserve"> O Poder Executivo é autorizado nos termos da Constituição Federal, a:</w:t>
      </w:r>
    </w:p>
    <w:p w14:paraId="317ECC6B" w14:textId="77777777" w:rsidR="003D44F1" w:rsidRPr="003D44F1" w:rsidRDefault="003D44F1" w:rsidP="003D44F1">
      <w:pPr>
        <w:spacing w:after="0" w:line="240" w:lineRule="auto"/>
        <w:ind w:firstLine="1134"/>
        <w:jc w:val="both"/>
        <w:rPr>
          <w:rFonts w:ascii="Times New Roman" w:hAnsi="Times New Roman"/>
        </w:rPr>
      </w:pPr>
    </w:p>
    <w:p w14:paraId="6874ED66" w14:textId="77777777" w:rsidR="003D44F1" w:rsidRPr="003D44F1" w:rsidRDefault="003D44F1" w:rsidP="003D44F1">
      <w:pPr>
        <w:numPr>
          <w:ilvl w:val="0"/>
          <w:numId w:val="17"/>
        </w:numPr>
        <w:spacing w:after="0" w:line="240" w:lineRule="auto"/>
        <w:ind w:left="1848" w:hanging="357"/>
        <w:jc w:val="both"/>
        <w:rPr>
          <w:rFonts w:ascii="Times New Roman" w:hAnsi="Times New Roman"/>
        </w:rPr>
      </w:pPr>
      <w:r w:rsidRPr="003D44F1">
        <w:rPr>
          <w:rFonts w:ascii="Times New Roman" w:hAnsi="Times New Roman"/>
        </w:rPr>
        <w:t>realizar operações de crédito por antecipação de receita, nos termos da legislação em vigor;</w:t>
      </w:r>
    </w:p>
    <w:p w14:paraId="68C45BA9" w14:textId="77777777" w:rsidR="003D44F1" w:rsidRPr="003D44F1" w:rsidRDefault="003D44F1" w:rsidP="003D44F1">
      <w:pPr>
        <w:numPr>
          <w:ilvl w:val="0"/>
          <w:numId w:val="17"/>
        </w:numPr>
        <w:spacing w:after="0" w:line="240" w:lineRule="auto"/>
        <w:ind w:left="1848" w:hanging="357"/>
        <w:jc w:val="both"/>
        <w:rPr>
          <w:rFonts w:ascii="Times New Roman" w:hAnsi="Times New Roman"/>
        </w:rPr>
      </w:pPr>
      <w:r w:rsidRPr="003D44F1">
        <w:rPr>
          <w:rFonts w:ascii="Times New Roman" w:hAnsi="Times New Roman"/>
        </w:rPr>
        <w:t>abrir créditos adicionais suplementares até o limite de 10% (dez por cento) do orçamento das despesas, nos termos da legislação vigente;</w:t>
      </w:r>
    </w:p>
    <w:p w14:paraId="4FFD5B07" w14:textId="77777777" w:rsidR="003D44F1" w:rsidRPr="003D44F1" w:rsidRDefault="003D44F1" w:rsidP="003D44F1">
      <w:pPr>
        <w:numPr>
          <w:ilvl w:val="0"/>
          <w:numId w:val="17"/>
        </w:numPr>
        <w:spacing w:after="0" w:line="240" w:lineRule="auto"/>
        <w:ind w:left="1848" w:hanging="357"/>
        <w:jc w:val="both"/>
        <w:rPr>
          <w:rFonts w:ascii="Times New Roman" w:hAnsi="Times New Roman"/>
        </w:rPr>
      </w:pPr>
      <w:r w:rsidRPr="003D44F1">
        <w:rPr>
          <w:rFonts w:ascii="Times New Roman" w:hAnsi="Times New Roman"/>
        </w:rPr>
        <w:t xml:space="preserve"> transpor, remanejar ou transferir recursos, dentro de uma mesma categoria de programação, sem prévia autorização legislativa, nos termos do inciso VI, do art. 167, da Constituição Federal;</w:t>
      </w:r>
    </w:p>
    <w:p w14:paraId="459A0651" w14:textId="77777777" w:rsidR="003D44F1" w:rsidRPr="003D44F1" w:rsidRDefault="003D44F1" w:rsidP="003D44F1">
      <w:pPr>
        <w:numPr>
          <w:ilvl w:val="0"/>
          <w:numId w:val="17"/>
        </w:numPr>
        <w:spacing w:after="0" w:line="240" w:lineRule="auto"/>
        <w:ind w:left="1848" w:hanging="357"/>
        <w:jc w:val="both"/>
        <w:rPr>
          <w:rFonts w:ascii="Times New Roman" w:hAnsi="Times New Roman"/>
        </w:rPr>
      </w:pPr>
      <w:r w:rsidRPr="003D44F1">
        <w:rPr>
          <w:rFonts w:ascii="Times New Roman" w:hAnsi="Times New Roman"/>
        </w:rPr>
        <w:t xml:space="preserve"> desdobrar elementos de despesa, criando se necessário outras fontes de recursos ou outros códigos de aplicação, dentro da mesma categoria de programação;</w:t>
      </w:r>
    </w:p>
    <w:p w14:paraId="40F1250C"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rPr>
        <w:tab/>
      </w:r>
    </w:p>
    <w:p w14:paraId="7E270C1B" w14:textId="77777777" w:rsidR="003D44F1" w:rsidRDefault="003D44F1" w:rsidP="003D44F1">
      <w:pPr>
        <w:spacing w:after="0" w:line="240" w:lineRule="auto"/>
        <w:ind w:firstLine="1134"/>
        <w:jc w:val="both"/>
        <w:rPr>
          <w:rFonts w:ascii="Times New Roman" w:hAnsi="Times New Roman"/>
        </w:rPr>
      </w:pPr>
      <w:r w:rsidRPr="003D44F1">
        <w:rPr>
          <w:rFonts w:ascii="Times New Roman" w:hAnsi="Times New Roman"/>
          <w:b/>
        </w:rPr>
        <w:t>Parágrafo único</w:t>
      </w:r>
      <w:r w:rsidRPr="003D44F1">
        <w:rPr>
          <w:rFonts w:ascii="Times New Roman" w:hAnsi="Times New Roman"/>
        </w:rPr>
        <w:t>. Os créditos suplementares serão abertos por decreto do Executivo.</w:t>
      </w:r>
    </w:p>
    <w:p w14:paraId="6AE47CA5" w14:textId="77777777" w:rsidR="00735519" w:rsidRPr="003D44F1" w:rsidRDefault="00735519" w:rsidP="003D44F1">
      <w:pPr>
        <w:spacing w:after="0" w:line="240" w:lineRule="auto"/>
        <w:ind w:firstLine="1134"/>
        <w:jc w:val="both"/>
        <w:rPr>
          <w:rFonts w:ascii="Times New Roman" w:hAnsi="Times New Roman"/>
        </w:rPr>
      </w:pPr>
    </w:p>
    <w:p w14:paraId="3B086457" w14:textId="77777777" w:rsidR="003D44F1" w:rsidRPr="003D44F1" w:rsidRDefault="003D44F1" w:rsidP="003D44F1">
      <w:pPr>
        <w:spacing w:after="0" w:line="240" w:lineRule="auto"/>
        <w:jc w:val="center"/>
        <w:rPr>
          <w:rFonts w:ascii="Times New Roman" w:hAnsi="Times New Roman"/>
          <w:b/>
        </w:rPr>
      </w:pPr>
    </w:p>
    <w:p w14:paraId="4BFE3340" w14:textId="77777777" w:rsidR="003D44F1" w:rsidRPr="003D44F1" w:rsidRDefault="003D44F1" w:rsidP="003D44F1">
      <w:pPr>
        <w:spacing w:after="0" w:line="240" w:lineRule="auto"/>
        <w:jc w:val="center"/>
        <w:rPr>
          <w:rFonts w:ascii="Times New Roman" w:hAnsi="Times New Roman"/>
          <w:b/>
        </w:rPr>
      </w:pPr>
      <w:r w:rsidRPr="003D44F1">
        <w:rPr>
          <w:rFonts w:ascii="Times New Roman" w:hAnsi="Times New Roman"/>
          <w:b/>
        </w:rPr>
        <w:t>CAPÍTULO IV</w:t>
      </w:r>
    </w:p>
    <w:p w14:paraId="7200E953" w14:textId="77777777" w:rsidR="003D44F1" w:rsidRDefault="003D44F1" w:rsidP="003D44F1">
      <w:pPr>
        <w:spacing w:after="0" w:line="240" w:lineRule="auto"/>
        <w:jc w:val="center"/>
        <w:rPr>
          <w:rFonts w:ascii="Times New Roman" w:hAnsi="Times New Roman"/>
          <w:b/>
        </w:rPr>
      </w:pPr>
      <w:r w:rsidRPr="003D44F1">
        <w:rPr>
          <w:rFonts w:ascii="Times New Roman" w:hAnsi="Times New Roman"/>
          <w:b/>
        </w:rPr>
        <w:t>DA ESTRUTURA E ORGANIZAÇÃO DOS ORÇAMENTOS</w:t>
      </w:r>
    </w:p>
    <w:p w14:paraId="307FC032" w14:textId="77777777" w:rsidR="00735519" w:rsidRPr="003D44F1" w:rsidRDefault="00735519" w:rsidP="003D44F1">
      <w:pPr>
        <w:spacing w:after="0" w:line="240" w:lineRule="auto"/>
        <w:jc w:val="center"/>
        <w:rPr>
          <w:rFonts w:ascii="Times New Roman" w:hAnsi="Times New Roman"/>
          <w:b/>
        </w:rPr>
      </w:pPr>
    </w:p>
    <w:p w14:paraId="28041582" w14:textId="77777777" w:rsidR="003D44F1" w:rsidRPr="003D44F1" w:rsidRDefault="003D44F1" w:rsidP="003D44F1">
      <w:pPr>
        <w:spacing w:after="0" w:line="240" w:lineRule="auto"/>
        <w:ind w:firstLine="1134"/>
        <w:jc w:val="both"/>
        <w:rPr>
          <w:rFonts w:ascii="Times New Roman" w:hAnsi="Times New Roman"/>
          <w:b/>
        </w:rPr>
      </w:pPr>
    </w:p>
    <w:p w14:paraId="3FB9D58C"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9º</w:t>
      </w:r>
      <w:r w:rsidRPr="003D44F1">
        <w:rPr>
          <w:rFonts w:ascii="Times New Roman" w:hAnsi="Times New Roman"/>
        </w:rPr>
        <w:t xml:space="preserve"> A elaboração da proposta orçamentária para o exercício de 2026 abrangerá o Poder Legislativo, o Fundo de Seguridade Social e de Benefícios dos Funcionários Públicos de Várzea Paulista (FUSSBE), o Poder Executivo e, inclusive seus fundos, devendo a execução orçamentária obedecer às diretrizes ora estabelecidas.</w:t>
      </w:r>
    </w:p>
    <w:p w14:paraId="574233F9"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rPr>
        <w:tab/>
      </w:r>
      <w:r w:rsidRPr="003D44F1">
        <w:rPr>
          <w:rFonts w:ascii="Times New Roman" w:hAnsi="Times New Roman"/>
        </w:rPr>
        <w:tab/>
      </w:r>
    </w:p>
    <w:p w14:paraId="21D0C8AD"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10.</w:t>
      </w:r>
      <w:r w:rsidRPr="003D44F1">
        <w:rPr>
          <w:rFonts w:ascii="Times New Roman" w:hAnsi="Times New Roman"/>
        </w:rPr>
        <w:t xml:space="preserve"> O projeto de Lei Orçamentária Anual do Município de Várzea Paulista será elaborado em observância às diretrizes fixadas nesta lei, ao artigo 184 da Lei Orgânica do Município, à legislação Federal e Estadual aplicável à matéria e, em especial, ao equilíbrio entre receitas e despesas e compreenderá:</w:t>
      </w:r>
    </w:p>
    <w:p w14:paraId="61AF59EE" w14:textId="77777777" w:rsidR="003D44F1" w:rsidRPr="003D44F1" w:rsidRDefault="003D44F1" w:rsidP="003D44F1">
      <w:pPr>
        <w:numPr>
          <w:ilvl w:val="0"/>
          <w:numId w:val="18"/>
        </w:numPr>
        <w:spacing w:after="0" w:line="240" w:lineRule="auto"/>
        <w:ind w:left="1848" w:hanging="357"/>
        <w:jc w:val="both"/>
        <w:rPr>
          <w:rFonts w:ascii="Times New Roman" w:hAnsi="Times New Roman"/>
        </w:rPr>
      </w:pPr>
      <w:r w:rsidRPr="003D44F1">
        <w:rPr>
          <w:rFonts w:ascii="Times New Roman" w:hAnsi="Times New Roman"/>
        </w:rPr>
        <w:t>o orçamento fiscal referente aos poderes do Municípios, e seus órgãos;</w:t>
      </w:r>
    </w:p>
    <w:p w14:paraId="1F19EB6F" w14:textId="77777777" w:rsidR="003D44F1" w:rsidRPr="003D44F1" w:rsidRDefault="003D44F1" w:rsidP="003D44F1">
      <w:pPr>
        <w:numPr>
          <w:ilvl w:val="0"/>
          <w:numId w:val="18"/>
        </w:numPr>
        <w:spacing w:after="0" w:line="240" w:lineRule="auto"/>
        <w:ind w:left="1848" w:hanging="357"/>
        <w:jc w:val="both"/>
        <w:rPr>
          <w:rFonts w:ascii="Times New Roman" w:hAnsi="Times New Roman"/>
        </w:rPr>
      </w:pPr>
      <w:r w:rsidRPr="003D44F1">
        <w:rPr>
          <w:rFonts w:ascii="Times New Roman" w:hAnsi="Times New Roman"/>
        </w:rPr>
        <w:t>os orçamentos dos fundos municipais.</w:t>
      </w:r>
    </w:p>
    <w:p w14:paraId="4069D159" w14:textId="77777777" w:rsidR="003D44F1" w:rsidRPr="003D44F1" w:rsidRDefault="003D44F1" w:rsidP="003D44F1">
      <w:pPr>
        <w:spacing w:after="0" w:line="240" w:lineRule="auto"/>
        <w:ind w:left="1848" w:hanging="357"/>
        <w:jc w:val="both"/>
        <w:rPr>
          <w:rFonts w:ascii="Times New Roman" w:hAnsi="Times New Roman"/>
        </w:rPr>
      </w:pPr>
      <w:r w:rsidRPr="003D44F1">
        <w:rPr>
          <w:rFonts w:ascii="Times New Roman" w:hAnsi="Times New Roman"/>
        </w:rPr>
        <w:t xml:space="preserve"> </w:t>
      </w:r>
    </w:p>
    <w:p w14:paraId="36911CDF"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11</w:t>
      </w:r>
      <w:r w:rsidRPr="003D44F1">
        <w:rPr>
          <w:rFonts w:ascii="Times New Roman" w:hAnsi="Times New Roman"/>
        </w:rPr>
        <w:t>. Para efeito desta Lei, entende-se por:</w:t>
      </w:r>
    </w:p>
    <w:p w14:paraId="780D732C" w14:textId="77777777" w:rsidR="003D44F1" w:rsidRPr="003D44F1" w:rsidRDefault="003D44F1" w:rsidP="003D44F1">
      <w:pPr>
        <w:numPr>
          <w:ilvl w:val="0"/>
          <w:numId w:val="19"/>
        </w:numPr>
        <w:spacing w:after="0" w:line="240" w:lineRule="auto"/>
        <w:ind w:left="1848" w:hanging="357"/>
        <w:jc w:val="both"/>
        <w:rPr>
          <w:rFonts w:ascii="Times New Roman" w:hAnsi="Times New Roman"/>
        </w:rPr>
      </w:pPr>
      <w:r w:rsidRPr="003D44F1">
        <w:rPr>
          <w:rFonts w:ascii="Times New Roman" w:hAnsi="Times New Roman"/>
        </w:rPr>
        <w:t>órgão: o maior nível da classificação institucional, que tem por finalidade agrupar unidades orçamentárias;</w:t>
      </w:r>
    </w:p>
    <w:p w14:paraId="370848DC" w14:textId="77777777" w:rsidR="003D44F1" w:rsidRPr="003D44F1" w:rsidRDefault="003D44F1" w:rsidP="003D44F1">
      <w:pPr>
        <w:numPr>
          <w:ilvl w:val="0"/>
          <w:numId w:val="19"/>
        </w:numPr>
        <w:spacing w:after="0" w:line="240" w:lineRule="auto"/>
        <w:ind w:left="1848" w:hanging="357"/>
        <w:jc w:val="both"/>
        <w:rPr>
          <w:rFonts w:ascii="Times New Roman" w:hAnsi="Times New Roman"/>
        </w:rPr>
      </w:pPr>
      <w:r w:rsidRPr="003D44F1">
        <w:rPr>
          <w:rFonts w:ascii="Times New Roman" w:hAnsi="Times New Roman"/>
        </w:rPr>
        <w:t>unidade orçamentária: nível intermediário da classificação institucional, que tem por finalidade agrupar áreas da administração pública municipal, além das unidades executoras;</w:t>
      </w:r>
    </w:p>
    <w:p w14:paraId="53DFECB9" w14:textId="77777777" w:rsidR="003D44F1" w:rsidRPr="003D44F1" w:rsidRDefault="003D44F1" w:rsidP="003D44F1">
      <w:pPr>
        <w:numPr>
          <w:ilvl w:val="0"/>
          <w:numId w:val="19"/>
        </w:numPr>
        <w:spacing w:after="0" w:line="240" w:lineRule="auto"/>
        <w:ind w:left="1848" w:hanging="357"/>
        <w:jc w:val="both"/>
        <w:rPr>
          <w:rFonts w:ascii="Times New Roman" w:hAnsi="Times New Roman"/>
        </w:rPr>
      </w:pPr>
      <w:r w:rsidRPr="003D44F1">
        <w:rPr>
          <w:rFonts w:ascii="Times New Roman" w:hAnsi="Times New Roman"/>
        </w:rPr>
        <w:lastRenderedPageBreak/>
        <w:t xml:space="preserve"> unidade executora: o menor nível da classificação institucional, ficando facultada a sua utilização;</w:t>
      </w:r>
    </w:p>
    <w:p w14:paraId="50895604" w14:textId="77777777" w:rsidR="003D44F1" w:rsidRPr="003D44F1" w:rsidRDefault="003D44F1" w:rsidP="003D44F1">
      <w:pPr>
        <w:numPr>
          <w:ilvl w:val="0"/>
          <w:numId w:val="19"/>
        </w:numPr>
        <w:spacing w:after="0" w:line="240" w:lineRule="auto"/>
        <w:ind w:left="1848" w:hanging="357"/>
        <w:jc w:val="both"/>
        <w:rPr>
          <w:rFonts w:ascii="Times New Roman" w:hAnsi="Times New Roman"/>
        </w:rPr>
      </w:pPr>
      <w:r w:rsidRPr="003D44F1">
        <w:rPr>
          <w:rFonts w:ascii="Times New Roman" w:hAnsi="Times New Roman"/>
        </w:rPr>
        <w:t xml:space="preserve"> diretriz: o conjunto de princípios que orientam a execução do Programa de Governo;</w:t>
      </w:r>
    </w:p>
    <w:p w14:paraId="3FB5A501" w14:textId="77777777" w:rsidR="003D44F1" w:rsidRPr="003D44F1" w:rsidRDefault="003D44F1" w:rsidP="003D44F1">
      <w:pPr>
        <w:numPr>
          <w:ilvl w:val="0"/>
          <w:numId w:val="19"/>
        </w:numPr>
        <w:spacing w:after="0" w:line="240" w:lineRule="auto"/>
        <w:ind w:left="1848" w:hanging="357"/>
        <w:jc w:val="both"/>
        <w:rPr>
          <w:rFonts w:ascii="Times New Roman" w:hAnsi="Times New Roman"/>
        </w:rPr>
      </w:pPr>
      <w:r w:rsidRPr="003D44F1">
        <w:rPr>
          <w:rFonts w:ascii="Times New Roman" w:hAnsi="Times New Roman"/>
        </w:rPr>
        <w:t>programa: instrumento de organização da ação governamental visando a concretização dos objetivos pretendidos, sendo mensurado por indicadores estabelecidos no plano plurianual;</w:t>
      </w:r>
    </w:p>
    <w:p w14:paraId="3687F121" w14:textId="77777777" w:rsidR="003D44F1" w:rsidRPr="003D44F1" w:rsidRDefault="003D44F1" w:rsidP="003D44F1">
      <w:pPr>
        <w:pStyle w:val="Default"/>
        <w:ind w:left="1848" w:hanging="357"/>
        <w:jc w:val="both"/>
        <w:rPr>
          <w:rFonts w:ascii="Times New Roman" w:hAnsi="Times New Roman" w:cs="Times New Roman"/>
          <w:sz w:val="22"/>
          <w:szCs w:val="22"/>
        </w:rPr>
      </w:pPr>
    </w:p>
    <w:p w14:paraId="183A49B2" w14:textId="77777777" w:rsidR="003D44F1" w:rsidRPr="003D44F1" w:rsidRDefault="003D44F1" w:rsidP="003D44F1">
      <w:pPr>
        <w:numPr>
          <w:ilvl w:val="0"/>
          <w:numId w:val="19"/>
        </w:numPr>
        <w:spacing w:after="0" w:line="240" w:lineRule="auto"/>
        <w:ind w:left="1848" w:hanging="357"/>
        <w:jc w:val="both"/>
        <w:rPr>
          <w:rFonts w:ascii="Times New Roman" w:hAnsi="Times New Roman"/>
        </w:rPr>
      </w:pPr>
      <w:r w:rsidRPr="003D44F1">
        <w:rPr>
          <w:rFonts w:ascii="Times New Roman" w:hAnsi="Times New Roman"/>
          <w:color w:val="323232"/>
        </w:rPr>
        <w:t xml:space="preserve"> ações: conjunto de procedimentos e trabalhos voltados ao desenvolvimento dos programas governamentais, podendo ser subdivididos em:</w:t>
      </w:r>
    </w:p>
    <w:p w14:paraId="0F29E8D1" w14:textId="77777777" w:rsidR="003D44F1" w:rsidRPr="003D44F1" w:rsidRDefault="003D44F1" w:rsidP="003D44F1">
      <w:pPr>
        <w:numPr>
          <w:ilvl w:val="0"/>
          <w:numId w:val="25"/>
        </w:numPr>
        <w:spacing w:after="0" w:line="240" w:lineRule="auto"/>
        <w:ind w:left="1848" w:hanging="357"/>
        <w:jc w:val="both"/>
        <w:rPr>
          <w:rFonts w:ascii="Times New Roman" w:hAnsi="Times New Roman"/>
        </w:rPr>
      </w:pPr>
      <w:r w:rsidRPr="003D44F1">
        <w:rPr>
          <w:rFonts w:ascii="Times New Roman" w:hAnsi="Times New Roman"/>
        </w:rPr>
        <w:t>atividade: instrumento de programação para alcançar o objetivo de um programa, envolvendo um conjunto de operações que se realizam de modo contínuo e permanente, das quais resulta um produto necessário à manutenção da ação de governo;</w:t>
      </w:r>
    </w:p>
    <w:p w14:paraId="55D54169" w14:textId="77777777" w:rsidR="003D44F1" w:rsidRPr="003D44F1" w:rsidRDefault="003D44F1" w:rsidP="003D44F1">
      <w:pPr>
        <w:numPr>
          <w:ilvl w:val="0"/>
          <w:numId w:val="25"/>
        </w:numPr>
        <w:spacing w:after="0" w:line="240" w:lineRule="auto"/>
        <w:ind w:left="1848" w:hanging="357"/>
        <w:jc w:val="both"/>
        <w:rPr>
          <w:rFonts w:ascii="Times New Roman" w:hAnsi="Times New Roman"/>
        </w:rPr>
      </w:pPr>
      <w:r w:rsidRPr="003D44F1">
        <w:rPr>
          <w:rFonts w:ascii="Times New Roman" w:hAnsi="Times New Roman"/>
        </w:rPr>
        <w:t>projeto: instrumento de programação para alcançar o objetivo de um programa, envolvendo um conjunto de operações, limitadas no tempo, das quais resultam produtos que concorrem para a expansão ou aperfeiçoamento da ação de governo;</w:t>
      </w:r>
    </w:p>
    <w:p w14:paraId="713B4EC7" w14:textId="77777777" w:rsidR="003D44F1" w:rsidRPr="003D44F1" w:rsidRDefault="003D44F1" w:rsidP="003D44F1">
      <w:pPr>
        <w:numPr>
          <w:ilvl w:val="0"/>
          <w:numId w:val="25"/>
        </w:numPr>
        <w:spacing w:after="0" w:line="240" w:lineRule="auto"/>
        <w:ind w:left="1848" w:hanging="357"/>
        <w:jc w:val="both"/>
        <w:rPr>
          <w:rFonts w:ascii="Times New Roman" w:hAnsi="Times New Roman"/>
        </w:rPr>
      </w:pPr>
      <w:r w:rsidRPr="003D44F1">
        <w:rPr>
          <w:rFonts w:ascii="Times New Roman" w:hAnsi="Times New Roman"/>
        </w:rPr>
        <w:t>operação especial: despesas que não contribuem para a manutenção das ações de governo, das quais não resulta um produto, e não geram contraprestação direta sob a forma de bens ou serviços.</w:t>
      </w:r>
    </w:p>
    <w:p w14:paraId="0B4A2F3E" w14:textId="77777777" w:rsidR="003D44F1" w:rsidRPr="003D44F1" w:rsidRDefault="003D44F1" w:rsidP="003D44F1">
      <w:pPr>
        <w:spacing w:after="0" w:line="240" w:lineRule="auto"/>
        <w:ind w:left="357"/>
        <w:jc w:val="both"/>
        <w:rPr>
          <w:rFonts w:ascii="Times New Roman" w:hAnsi="Times New Roman"/>
        </w:rPr>
      </w:pPr>
    </w:p>
    <w:p w14:paraId="3803163F" w14:textId="77777777" w:rsidR="003D44F1" w:rsidRPr="003D44F1" w:rsidRDefault="003D44F1" w:rsidP="003D44F1">
      <w:pPr>
        <w:spacing w:after="0" w:line="240" w:lineRule="auto"/>
        <w:ind w:firstLine="1134"/>
        <w:jc w:val="both"/>
        <w:rPr>
          <w:rFonts w:ascii="Times New Roman" w:hAnsi="Times New Roman"/>
          <w:bCs/>
        </w:rPr>
      </w:pPr>
      <w:r w:rsidRPr="003D44F1">
        <w:rPr>
          <w:rFonts w:ascii="Times New Roman" w:hAnsi="Times New Roman"/>
          <w:b/>
        </w:rPr>
        <w:t>§1º</w:t>
      </w:r>
      <w:r w:rsidRPr="003D44F1">
        <w:rPr>
          <w:rFonts w:ascii="Times New Roman" w:hAnsi="Times New Roman"/>
          <w:bCs/>
        </w:rPr>
        <w:t xml:space="preserve"> As categorias de programação de que trata esta Lei serão identificadas no Projeto de Lei Orçamentária de 2026 e nesta lei, bem como nos créditos adicionais, por programas e respectivas ações, independentemente em quais unidades orçamentárias ou estrutura funcional estejam alocadas. </w:t>
      </w:r>
    </w:p>
    <w:p w14:paraId="6979359E" w14:textId="77777777" w:rsidR="003D44F1" w:rsidRPr="003D44F1" w:rsidRDefault="003D44F1" w:rsidP="003D44F1">
      <w:pPr>
        <w:spacing w:after="0" w:line="240" w:lineRule="auto"/>
        <w:ind w:firstLine="1134"/>
        <w:jc w:val="both"/>
        <w:rPr>
          <w:rFonts w:ascii="Times New Roman" w:hAnsi="Times New Roman"/>
          <w:bCs/>
        </w:rPr>
      </w:pPr>
    </w:p>
    <w:p w14:paraId="6A0ADA38" w14:textId="77777777" w:rsidR="003D44F1" w:rsidRPr="003D44F1" w:rsidRDefault="003D44F1" w:rsidP="003D44F1">
      <w:pPr>
        <w:spacing w:after="0" w:line="240" w:lineRule="auto"/>
        <w:ind w:firstLine="1134"/>
        <w:jc w:val="both"/>
        <w:rPr>
          <w:rFonts w:ascii="Times New Roman" w:hAnsi="Times New Roman"/>
          <w:bCs/>
        </w:rPr>
      </w:pPr>
      <w:r w:rsidRPr="003D44F1">
        <w:rPr>
          <w:rFonts w:ascii="Times New Roman" w:hAnsi="Times New Roman"/>
          <w:b/>
        </w:rPr>
        <w:t>§2º</w:t>
      </w:r>
      <w:r w:rsidRPr="003D44F1">
        <w:rPr>
          <w:rFonts w:ascii="Times New Roman" w:hAnsi="Times New Roman"/>
          <w:bCs/>
        </w:rPr>
        <w:t xml:space="preserve"> A estrutura orçamentária institucional, a categoria de programação prevista nesta Lei e no Projeto de Lei Orçamentária Anual deverão manter a mesma especificação atribuída a cada ação constante do Plano Plurianual 2026-2029.</w:t>
      </w:r>
    </w:p>
    <w:p w14:paraId="3D627ECB" w14:textId="77777777" w:rsidR="003D44F1" w:rsidRPr="003D44F1" w:rsidRDefault="003D44F1" w:rsidP="003D44F1">
      <w:pPr>
        <w:spacing w:after="0" w:line="240" w:lineRule="auto"/>
        <w:ind w:firstLine="1134"/>
        <w:jc w:val="both"/>
        <w:rPr>
          <w:rFonts w:ascii="Times New Roman" w:hAnsi="Times New Roman"/>
          <w:bCs/>
        </w:rPr>
      </w:pPr>
    </w:p>
    <w:p w14:paraId="06A71388"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§3º</w:t>
      </w:r>
      <w:r w:rsidRPr="003D44F1">
        <w:rPr>
          <w:rFonts w:ascii="Times New Roman" w:hAnsi="Times New Roman"/>
        </w:rPr>
        <w:t>. Cada atividade, projeto e operação especial identificará a função e a subfunção às quais se vinculam.</w:t>
      </w:r>
    </w:p>
    <w:p w14:paraId="52A4FD74" w14:textId="77777777" w:rsidR="003D44F1" w:rsidRPr="003D44F1" w:rsidRDefault="003D44F1" w:rsidP="003D44F1">
      <w:pPr>
        <w:spacing w:after="0" w:line="240" w:lineRule="auto"/>
        <w:ind w:firstLine="1134"/>
        <w:jc w:val="both"/>
        <w:rPr>
          <w:rFonts w:ascii="Times New Roman" w:hAnsi="Times New Roman"/>
        </w:rPr>
      </w:pPr>
    </w:p>
    <w:p w14:paraId="1E9C3C0F"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12</w:t>
      </w:r>
      <w:r w:rsidRPr="003D44F1">
        <w:rPr>
          <w:rFonts w:ascii="Times New Roman" w:hAnsi="Times New Roman"/>
        </w:rPr>
        <w:t>. Os orçamentos dos fundos municipais compreenderão:</w:t>
      </w:r>
    </w:p>
    <w:p w14:paraId="6AB8DB05" w14:textId="77777777" w:rsidR="003D44F1" w:rsidRPr="003D44F1" w:rsidRDefault="003D44F1" w:rsidP="003D44F1">
      <w:pPr>
        <w:spacing w:after="0" w:line="240" w:lineRule="auto"/>
        <w:ind w:firstLine="1134"/>
        <w:jc w:val="both"/>
        <w:rPr>
          <w:rFonts w:ascii="Times New Roman" w:hAnsi="Times New Roman"/>
        </w:rPr>
      </w:pPr>
    </w:p>
    <w:p w14:paraId="50B74B46" w14:textId="77777777" w:rsidR="003D44F1" w:rsidRPr="003D44F1" w:rsidRDefault="003D44F1" w:rsidP="003D44F1">
      <w:pPr>
        <w:numPr>
          <w:ilvl w:val="0"/>
          <w:numId w:val="20"/>
        </w:numPr>
        <w:spacing w:after="0" w:line="240" w:lineRule="auto"/>
        <w:ind w:left="1848" w:hanging="357"/>
        <w:jc w:val="both"/>
        <w:rPr>
          <w:rFonts w:ascii="Times New Roman" w:hAnsi="Times New Roman"/>
        </w:rPr>
      </w:pPr>
      <w:r w:rsidRPr="003D44F1">
        <w:rPr>
          <w:rFonts w:ascii="Times New Roman" w:hAnsi="Times New Roman"/>
        </w:rPr>
        <w:t>o programa de trabalho e os demonstrativos da despesa por natureza e pela classificação funcional de cada órgão, de acordo com as especificações legais;</w:t>
      </w:r>
    </w:p>
    <w:p w14:paraId="22CF8AF5" w14:textId="77777777" w:rsidR="003D44F1" w:rsidRPr="003D44F1" w:rsidRDefault="003D44F1" w:rsidP="003D44F1">
      <w:pPr>
        <w:numPr>
          <w:ilvl w:val="0"/>
          <w:numId w:val="20"/>
        </w:numPr>
        <w:spacing w:after="0" w:line="240" w:lineRule="auto"/>
        <w:ind w:left="1848" w:hanging="357"/>
        <w:jc w:val="both"/>
        <w:rPr>
          <w:rFonts w:ascii="Times New Roman" w:hAnsi="Times New Roman"/>
        </w:rPr>
      </w:pPr>
      <w:r w:rsidRPr="003D44F1">
        <w:rPr>
          <w:rFonts w:ascii="Times New Roman" w:hAnsi="Times New Roman"/>
        </w:rPr>
        <w:t xml:space="preserve"> o demonstrativo da receita, por órgãos, de acordo com a fonte e a origem dos recursos (recursos próprios, transferências intergovernamentais, operações de crédito).</w:t>
      </w:r>
    </w:p>
    <w:p w14:paraId="0F129A45" w14:textId="77777777" w:rsidR="003D44F1" w:rsidRPr="003D44F1" w:rsidRDefault="003D44F1" w:rsidP="003D44F1">
      <w:pPr>
        <w:spacing w:after="0" w:line="240" w:lineRule="auto"/>
        <w:ind w:left="1854" w:firstLine="1134"/>
        <w:jc w:val="both"/>
        <w:rPr>
          <w:rFonts w:ascii="Times New Roman" w:hAnsi="Times New Roman"/>
        </w:rPr>
      </w:pPr>
    </w:p>
    <w:p w14:paraId="57B5048F"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13.</w:t>
      </w:r>
      <w:r w:rsidRPr="003D44F1">
        <w:rPr>
          <w:rFonts w:ascii="Times New Roman" w:hAnsi="Times New Roman"/>
        </w:rPr>
        <w:t xml:space="preserve">  O projeto de lei Orçamentária conterá dotações orçamentárias para contemplar a realização de convênio, acordo, ajuste ou congênere, aprovados em lei municipal.</w:t>
      </w:r>
    </w:p>
    <w:p w14:paraId="567CC454" w14:textId="77777777" w:rsidR="003D44F1" w:rsidRPr="003D44F1" w:rsidRDefault="003D44F1" w:rsidP="003D44F1">
      <w:pPr>
        <w:spacing w:after="0" w:line="240" w:lineRule="auto"/>
        <w:ind w:firstLine="1134"/>
        <w:jc w:val="both"/>
        <w:rPr>
          <w:rFonts w:ascii="Times New Roman" w:hAnsi="Times New Roman"/>
          <w:b/>
        </w:rPr>
      </w:pPr>
    </w:p>
    <w:p w14:paraId="0B84B751"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14.</w:t>
      </w:r>
      <w:r w:rsidRPr="003D44F1">
        <w:rPr>
          <w:rFonts w:ascii="Times New Roman" w:hAnsi="Times New Roman"/>
        </w:rPr>
        <w:t xml:space="preserve"> A proposta orçamentária, a ser encaminhada pelo Executivo à Câmara Municipal até 30 de setembro de 2025</w:t>
      </w:r>
      <w:r w:rsidRPr="003D44F1">
        <w:rPr>
          <w:rFonts w:ascii="Times New Roman" w:hAnsi="Times New Roman"/>
          <w:color w:val="333333"/>
          <w:shd w:val="clear" w:color="auto" w:fill="FFFFFF"/>
        </w:rPr>
        <w:t xml:space="preserve"> </w:t>
      </w:r>
      <w:r w:rsidRPr="003D44F1">
        <w:rPr>
          <w:rFonts w:ascii="Times New Roman" w:hAnsi="Times New Roman"/>
        </w:rPr>
        <w:t>do primeiro ano de mandato e até 30 de abril os demais anos, compor-se-á de:</w:t>
      </w:r>
    </w:p>
    <w:p w14:paraId="7D794802" w14:textId="77777777" w:rsidR="003D44F1" w:rsidRPr="003D44F1" w:rsidRDefault="003D44F1" w:rsidP="003D44F1">
      <w:pPr>
        <w:spacing w:after="0" w:line="240" w:lineRule="auto"/>
        <w:ind w:firstLine="1134"/>
        <w:jc w:val="both"/>
        <w:rPr>
          <w:rFonts w:ascii="Times New Roman" w:hAnsi="Times New Roman"/>
        </w:rPr>
      </w:pPr>
    </w:p>
    <w:p w14:paraId="30CC6DA9" w14:textId="77777777" w:rsidR="003D44F1" w:rsidRPr="003D44F1" w:rsidRDefault="003D44F1" w:rsidP="003D44F1">
      <w:pPr>
        <w:numPr>
          <w:ilvl w:val="0"/>
          <w:numId w:val="21"/>
        </w:numPr>
        <w:spacing w:after="0" w:line="240" w:lineRule="auto"/>
        <w:ind w:left="1848" w:hanging="357"/>
        <w:jc w:val="both"/>
        <w:rPr>
          <w:rFonts w:ascii="Times New Roman" w:hAnsi="Times New Roman"/>
        </w:rPr>
      </w:pPr>
      <w:r w:rsidRPr="003D44F1">
        <w:rPr>
          <w:rFonts w:ascii="Times New Roman" w:hAnsi="Times New Roman"/>
        </w:rPr>
        <w:t>mensagem;</w:t>
      </w:r>
    </w:p>
    <w:p w14:paraId="2D97CCD4" w14:textId="77777777" w:rsidR="003D44F1" w:rsidRPr="003D44F1" w:rsidRDefault="003D44F1" w:rsidP="003D44F1">
      <w:pPr>
        <w:numPr>
          <w:ilvl w:val="0"/>
          <w:numId w:val="21"/>
        </w:numPr>
        <w:spacing w:after="0" w:line="240" w:lineRule="auto"/>
        <w:ind w:left="1848" w:hanging="357"/>
        <w:jc w:val="both"/>
        <w:rPr>
          <w:rFonts w:ascii="Times New Roman" w:hAnsi="Times New Roman"/>
        </w:rPr>
      </w:pPr>
      <w:r w:rsidRPr="003D44F1">
        <w:rPr>
          <w:rFonts w:ascii="Times New Roman" w:hAnsi="Times New Roman"/>
        </w:rPr>
        <w:t>projeto de Lei Orçamentária Anual;</w:t>
      </w:r>
    </w:p>
    <w:p w14:paraId="3399B217" w14:textId="77777777" w:rsidR="003D44F1" w:rsidRPr="003D44F1" w:rsidRDefault="003D44F1" w:rsidP="003D44F1">
      <w:pPr>
        <w:numPr>
          <w:ilvl w:val="0"/>
          <w:numId w:val="21"/>
        </w:numPr>
        <w:spacing w:after="0" w:line="240" w:lineRule="auto"/>
        <w:ind w:left="1848" w:hanging="357"/>
        <w:jc w:val="both"/>
        <w:rPr>
          <w:rFonts w:ascii="Times New Roman" w:hAnsi="Times New Roman"/>
        </w:rPr>
      </w:pPr>
      <w:r w:rsidRPr="003D44F1">
        <w:rPr>
          <w:rFonts w:ascii="Times New Roman" w:hAnsi="Times New Roman"/>
        </w:rPr>
        <w:lastRenderedPageBreak/>
        <w:t xml:space="preserve"> tabelas explicativas a que se refere o inciso III, do artigo 22, da Lei Federal nº 4.320 de 17 de março de 1964;</w:t>
      </w:r>
    </w:p>
    <w:p w14:paraId="2A51E45D" w14:textId="77777777" w:rsidR="003D44F1" w:rsidRPr="003D44F1" w:rsidRDefault="003D44F1" w:rsidP="003D44F1">
      <w:pPr>
        <w:numPr>
          <w:ilvl w:val="0"/>
          <w:numId w:val="21"/>
        </w:numPr>
        <w:spacing w:after="0" w:line="240" w:lineRule="auto"/>
        <w:ind w:left="1848" w:hanging="357"/>
        <w:jc w:val="both"/>
        <w:rPr>
          <w:rFonts w:ascii="Times New Roman" w:hAnsi="Times New Roman"/>
        </w:rPr>
      </w:pPr>
      <w:r w:rsidRPr="003D44F1">
        <w:rPr>
          <w:rFonts w:ascii="Times New Roman" w:hAnsi="Times New Roman"/>
        </w:rPr>
        <w:t>demonstrativos dos efeitos sobre as receitas e despesas decorrentes das isenções, anistias, remissões, subsídios e benefícios de natureza financeira, tributária e creditícia;</w:t>
      </w:r>
    </w:p>
    <w:p w14:paraId="22B28C9E" w14:textId="77777777" w:rsidR="003D44F1" w:rsidRPr="003D44F1" w:rsidRDefault="003D44F1" w:rsidP="003D44F1">
      <w:pPr>
        <w:numPr>
          <w:ilvl w:val="0"/>
          <w:numId w:val="21"/>
        </w:numPr>
        <w:spacing w:after="0" w:line="240" w:lineRule="auto"/>
        <w:ind w:left="1848" w:hanging="357"/>
        <w:jc w:val="both"/>
        <w:rPr>
          <w:rFonts w:ascii="Times New Roman" w:hAnsi="Times New Roman"/>
        </w:rPr>
      </w:pPr>
      <w:r w:rsidRPr="003D44F1">
        <w:rPr>
          <w:rFonts w:ascii="Times New Roman" w:hAnsi="Times New Roman"/>
        </w:rPr>
        <w:t xml:space="preserve"> relação de projetos e atividades constantes do projeto de lei orçamentária, com sua descrição e codificação, detalhados por elemento de despesa;</w:t>
      </w:r>
    </w:p>
    <w:p w14:paraId="36C95228" w14:textId="77777777" w:rsidR="003D44F1" w:rsidRPr="003D44F1" w:rsidRDefault="003D44F1" w:rsidP="003D44F1">
      <w:pPr>
        <w:numPr>
          <w:ilvl w:val="0"/>
          <w:numId w:val="21"/>
        </w:numPr>
        <w:spacing w:after="0" w:line="240" w:lineRule="auto"/>
        <w:ind w:left="1848" w:hanging="357"/>
        <w:jc w:val="both"/>
        <w:rPr>
          <w:rFonts w:ascii="Times New Roman" w:hAnsi="Times New Roman"/>
        </w:rPr>
      </w:pPr>
      <w:r w:rsidRPr="003D44F1">
        <w:rPr>
          <w:rFonts w:ascii="Times New Roman" w:hAnsi="Times New Roman"/>
        </w:rPr>
        <w:t xml:space="preserve"> anexo dispondo sobre as medidas de compensação a renúncias de receita e ao aumento de despesas obrigatórias de caráter continuado, de que trata o inciso II do artigo 5º da Lei Complementar nº 101, de 04 de maio de 2000;</w:t>
      </w:r>
    </w:p>
    <w:p w14:paraId="64618A51" w14:textId="77777777" w:rsidR="003D44F1" w:rsidRPr="003D44F1" w:rsidRDefault="003D44F1" w:rsidP="003D44F1">
      <w:pPr>
        <w:numPr>
          <w:ilvl w:val="0"/>
          <w:numId w:val="21"/>
        </w:numPr>
        <w:spacing w:after="0" w:line="240" w:lineRule="auto"/>
        <w:ind w:left="1848" w:hanging="357"/>
        <w:jc w:val="both"/>
        <w:rPr>
          <w:rFonts w:ascii="Times New Roman" w:hAnsi="Times New Roman"/>
        </w:rPr>
      </w:pPr>
      <w:r w:rsidRPr="003D44F1">
        <w:rPr>
          <w:rFonts w:ascii="Times New Roman" w:hAnsi="Times New Roman"/>
        </w:rPr>
        <w:t>anexo com demonstrativo da compatibilidade da programação dos respectivos orçamentos com os objetivos e metas constantes do documento de que trata o inciso III, do parágrafo único, do artigo 1, desta lei;</w:t>
      </w:r>
    </w:p>
    <w:p w14:paraId="0D0431B3" w14:textId="77777777" w:rsidR="003D44F1" w:rsidRPr="003D44F1" w:rsidRDefault="003D44F1" w:rsidP="003D44F1">
      <w:pPr>
        <w:numPr>
          <w:ilvl w:val="0"/>
          <w:numId w:val="21"/>
        </w:numPr>
        <w:spacing w:after="0" w:line="240" w:lineRule="auto"/>
        <w:ind w:left="1848" w:hanging="357"/>
        <w:jc w:val="both"/>
        <w:rPr>
          <w:rFonts w:ascii="Times New Roman" w:hAnsi="Times New Roman"/>
        </w:rPr>
      </w:pPr>
      <w:r w:rsidRPr="003D44F1">
        <w:rPr>
          <w:rFonts w:ascii="Times New Roman" w:hAnsi="Times New Roman"/>
        </w:rPr>
        <w:t xml:space="preserve">reserva de contingência, estabelecida na forma desta Lei; </w:t>
      </w:r>
    </w:p>
    <w:p w14:paraId="74F3658F" w14:textId="77777777" w:rsidR="003D44F1" w:rsidRPr="003D44F1" w:rsidRDefault="003D44F1" w:rsidP="003D44F1">
      <w:pPr>
        <w:numPr>
          <w:ilvl w:val="0"/>
          <w:numId w:val="21"/>
        </w:numPr>
        <w:spacing w:after="0" w:line="240" w:lineRule="auto"/>
        <w:ind w:left="1848" w:hanging="357"/>
        <w:jc w:val="both"/>
        <w:rPr>
          <w:rFonts w:ascii="Times New Roman" w:hAnsi="Times New Roman"/>
        </w:rPr>
      </w:pPr>
      <w:r w:rsidRPr="003D44F1">
        <w:rPr>
          <w:rFonts w:ascii="Times New Roman" w:hAnsi="Times New Roman"/>
        </w:rPr>
        <w:t>demonstrativo com todas as despesas relativas à dívida pública, mobiliária ou contratual, e as receitas que a atenderão;</w:t>
      </w:r>
    </w:p>
    <w:p w14:paraId="388C0E5E" w14:textId="77777777" w:rsidR="003D44F1" w:rsidRPr="003D44F1" w:rsidRDefault="003D44F1" w:rsidP="003D44F1">
      <w:pPr>
        <w:numPr>
          <w:ilvl w:val="0"/>
          <w:numId w:val="21"/>
        </w:numPr>
        <w:spacing w:after="0" w:line="240" w:lineRule="auto"/>
        <w:ind w:left="1848" w:hanging="357"/>
        <w:jc w:val="both"/>
        <w:rPr>
          <w:rFonts w:ascii="Times New Roman" w:hAnsi="Times New Roman"/>
        </w:rPr>
      </w:pPr>
      <w:r w:rsidRPr="003D44F1">
        <w:rPr>
          <w:rFonts w:ascii="Times New Roman" w:hAnsi="Times New Roman"/>
        </w:rPr>
        <w:t>demonstrativo com todas as despesas relativas aos programas sociais de atendimento aos direitos da criança e do adolescente, em atendimento da Lei Federal nº 8.069/1990.</w:t>
      </w:r>
    </w:p>
    <w:p w14:paraId="701009E2" w14:textId="77777777" w:rsidR="003D44F1" w:rsidRPr="003D44F1" w:rsidRDefault="003D44F1" w:rsidP="003D44F1">
      <w:pPr>
        <w:spacing w:after="0" w:line="240" w:lineRule="auto"/>
        <w:ind w:firstLine="1134"/>
        <w:jc w:val="both"/>
        <w:rPr>
          <w:rFonts w:ascii="Times New Roman" w:hAnsi="Times New Roman"/>
          <w:b/>
        </w:rPr>
      </w:pPr>
    </w:p>
    <w:p w14:paraId="325805DC"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§1º</w:t>
      </w:r>
      <w:r w:rsidRPr="003D44F1">
        <w:rPr>
          <w:rFonts w:ascii="Times New Roman" w:hAnsi="Times New Roman"/>
        </w:rPr>
        <w:t xml:space="preserve"> A mensagem que encaminhar o projeto de Lei Orçamentária Anual conterá:</w:t>
      </w:r>
    </w:p>
    <w:p w14:paraId="75E58BFB" w14:textId="77777777" w:rsidR="003D44F1" w:rsidRPr="003D44F1" w:rsidRDefault="003D44F1" w:rsidP="003D44F1">
      <w:pPr>
        <w:numPr>
          <w:ilvl w:val="0"/>
          <w:numId w:val="22"/>
        </w:numPr>
        <w:spacing w:after="0" w:line="240" w:lineRule="auto"/>
        <w:ind w:left="1848" w:hanging="357"/>
        <w:jc w:val="both"/>
        <w:rPr>
          <w:rFonts w:ascii="Times New Roman" w:hAnsi="Times New Roman"/>
        </w:rPr>
      </w:pPr>
      <w:r w:rsidRPr="003D44F1">
        <w:rPr>
          <w:rFonts w:ascii="Times New Roman" w:hAnsi="Times New Roman"/>
        </w:rPr>
        <w:t>avaliação das necessidades de financiamento do setor público municipal, explicitando receitas e despesas, bem como indicando os resultados primário e nominal;</w:t>
      </w:r>
    </w:p>
    <w:p w14:paraId="02380BD5" w14:textId="77777777" w:rsidR="003D44F1" w:rsidRPr="003D44F1" w:rsidRDefault="003D44F1" w:rsidP="003D44F1">
      <w:pPr>
        <w:numPr>
          <w:ilvl w:val="0"/>
          <w:numId w:val="22"/>
        </w:numPr>
        <w:spacing w:after="0" w:line="240" w:lineRule="auto"/>
        <w:ind w:left="1848" w:hanging="357"/>
        <w:jc w:val="both"/>
        <w:rPr>
          <w:rFonts w:ascii="Times New Roman" w:hAnsi="Times New Roman"/>
        </w:rPr>
      </w:pPr>
      <w:r w:rsidRPr="003D44F1">
        <w:rPr>
          <w:rFonts w:ascii="Times New Roman" w:hAnsi="Times New Roman"/>
        </w:rPr>
        <w:t>justificativa da estimativa e da fixação, respectivamente dos principais agregados da receita e da despesa, observado, na previsão da receita, o disposto no artigo 12, da Lei Complementar nº 101, de 04 de maio de 2000;</w:t>
      </w:r>
    </w:p>
    <w:p w14:paraId="3B2A905E" w14:textId="77777777" w:rsidR="003D44F1" w:rsidRPr="003D44F1" w:rsidRDefault="003D44F1" w:rsidP="003D44F1">
      <w:pPr>
        <w:numPr>
          <w:ilvl w:val="0"/>
          <w:numId w:val="22"/>
        </w:numPr>
        <w:spacing w:after="0" w:line="240" w:lineRule="auto"/>
        <w:ind w:left="1848" w:hanging="357"/>
        <w:jc w:val="both"/>
        <w:rPr>
          <w:rFonts w:ascii="Times New Roman" w:hAnsi="Times New Roman"/>
        </w:rPr>
      </w:pPr>
      <w:r w:rsidRPr="003D44F1">
        <w:rPr>
          <w:rFonts w:ascii="Times New Roman" w:hAnsi="Times New Roman"/>
        </w:rPr>
        <w:t xml:space="preserve"> demonstrativo do cumprimento da legislação que dispõe sobre a aplicação de recursos resultantes de impostos na manutenção e desenvolvimento do Ensino;</w:t>
      </w:r>
    </w:p>
    <w:p w14:paraId="6AF14382" w14:textId="77777777" w:rsidR="003D44F1" w:rsidRPr="003D44F1" w:rsidRDefault="003D44F1" w:rsidP="003D44F1">
      <w:pPr>
        <w:numPr>
          <w:ilvl w:val="0"/>
          <w:numId w:val="22"/>
        </w:numPr>
        <w:spacing w:after="0" w:line="240" w:lineRule="auto"/>
        <w:ind w:left="1848" w:hanging="357"/>
        <w:jc w:val="both"/>
        <w:rPr>
          <w:rFonts w:ascii="Times New Roman" w:hAnsi="Times New Roman"/>
        </w:rPr>
      </w:pPr>
      <w:r w:rsidRPr="003D44F1">
        <w:rPr>
          <w:rFonts w:ascii="Times New Roman" w:hAnsi="Times New Roman"/>
        </w:rPr>
        <w:t xml:space="preserve"> demonstrativo do cumprimento da Emenda Constitucional nº 29, de 13 de setembro de 2000;</w:t>
      </w:r>
    </w:p>
    <w:p w14:paraId="44B7CF82" w14:textId="77777777" w:rsidR="003D44F1" w:rsidRPr="003D44F1" w:rsidRDefault="003D44F1" w:rsidP="003D44F1">
      <w:pPr>
        <w:numPr>
          <w:ilvl w:val="0"/>
          <w:numId w:val="22"/>
        </w:numPr>
        <w:spacing w:after="0" w:line="240" w:lineRule="auto"/>
        <w:ind w:left="1848" w:hanging="357"/>
        <w:jc w:val="both"/>
        <w:rPr>
          <w:rFonts w:ascii="Times New Roman" w:hAnsi="Times New Roman"/>
        </w:rPr>
      </w:pPr>
      <w:r w:rsidRPr="003D44F1">
        <w:rPr>
          <w:rFonts w:ascii="Times New Roman" w:hAnsi="Times New Roman"/>
        </w:rPr>
        <w:t xml:space="preserve">justificativa para eventuais alterações em relação às determinações contidas </w:t>
      </w:r>
      <w:proofErr w:type="spellStart"/>
      <w:r w:rsidRPr="003D44F1">
        <w:rPr>
          <w:rFonts w:ascii="Times New Roman" w:hAnsi="Times New Roman"/>
        </w:rPr>
        <w:t>nesta</w:t>
      </w:r>
      <w:proofErr w:type="spellEnd"/>
      <w:r w:rsidRPr="003D44F1">
        <w:rPr>
          <w:rFonts w:ascii="Times New Roman" w:hAnsi="Times New Roman"/>
        </w:rPr>
        <w:t xml:space="preserve"> Lei.</w:t>
      </w:r>
    </w:p>
    <w:p w14:paraId="5AA07CAD" w14:textId="77777777" w:rsidR="003D44F1" w:rsidRPr="003D44F1" w:rsidRDefault="003D44F1" w:rsidP="003D44F1">
      <w:pPr>
        <w:spacing w:after="0" w:line="240" w:lineRule="auto"/>
        <w:ind w:left="1854" w:firstLine="1134"/>
        <w:jc w:val="both"/>
        <w:rPr>
          <w:rFonts w:ascii="Times New Roman" w:hAnsi="Times New Roman"/>
        </w:rPr>
      </w:pPr>
    </w:p>
    <w:p w14:paraId="59DBD981"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§2º</w:t>
      </w:r>
      <w:r w:rsidRPr="003D44F1">
        <w:rPr>
          <w:rFonts w:ascii="Times New Roman" w:hAnsi="Times New Roman"/>
        </w:rPr>
        <w:t xml:space="preserve"> O poder Executivo deverá disponibilizar, por meio da Internet, cópia da Lei Orçamentária e respectivos anexos, em até 20 (vinte) dias após sua publicação e relatório resumido da execução orçamentária em até 30 (trinta) dias após o encerramento de cada bimestre.</w:t>
      </w:r>
    </w:p>
    <w:p w14:paraId="62340FD7"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rPr>
        <w:tab/>
      </w:r>
      <w:r w:rsidRPr="003D44F1">
        <w:rPr>
          <w:rFonts w:ascii="Times New Roman" w:hAnsi="Times New Roman"/>
        </w:rPr>
        <w:tab/>
      </w:r>
      <w:r w:rsidRPr="003D44F1">
        <w:rPr>
          <w:rFonts w:ascii="Times New Roman" w:hAnsi="Times New Roman"/>
        </w:rPr>
        <w:tab/>
        <w:t xml:space="preserve">    </w:t>
      </w:r>
    </w:p>
    <w:p w14:paraId="02508D1E" w14:textId="77777777" w:rsidR="003D44F1" w:rsidRPr="003D44F1" w:rsidRDefault="003D44F1" w:rsidP="003D44F1">
      <w:pPr>
        <w:spacing w:after="0" w:line="240" w:lineRule="auto"/>
        <w:ind w:firstLine="1134"/>
        <w:jc w:val="both"/>
        <w:rPr>
          <w:rFonts w:ascii="Times New Roman" w:hAnsi="Times New Roman"/>
          <w:color w:val="000000"/>
        </w:rPr>
      </w:pPr>
      <w:r w:rsidRPr="003D44F1">
        <w:rPr>
          <w:rFonts w:ascii="Times New Roman" w:hAnsi="Times New Roman"/>
          <w:b/>
          <w:color w:val="000000"/>
        </w:rPr>
        <w:t>Art. 15.</w:t>
      </w:r>
      <w:r w:rsidRPr="003D44F1">
        <w:rPr>
          <w:rFonts w:ascii="Times New Roman" w:hAnsi="Times New Roman"/>
          <w:color w:val="000000"/>
        </w:rPr>
        <w:t xml:space="preserve"> Até o último dia do mês de julho de 2026, o Poder Legislativo deverá encaminhar ao Poder Executivo sua proposta orçamentária para 2026.</w:t>
      </w:r>
    </w:p>
    <w:p w14:paraId="67425B7D" w14:textId="77777777" w:rsidR="003D44F1" w:rsidRPr="003D44F1" w:rsidRDefault="003D44F1" w:rsidP="003D44F1">
      <w:pPr>
        <w:spacing w:after="0" w:line="240" w:lineRule="auto"/>
        <w:ind w:firstLine="1134"/>
        <w:rPr>
          <w:rFonts w:ascii="Times New Roman" w:hAnsi="Times New Roman"/>
        </w:rPr>
      </w:pPr>
      <w:r w:rsidRPr="003D44F1">
        <w:rPr>
          <w:rFonts w:ascii="Times New Roman" w:hAnsi="Times New Roman"/>
        </w:rPr>
        <w:tab/>
      </w:r>
      <w:r w:rsidRPr="003D44F1">
        <w:rPr>
          <w:rFonts w:ascii="Times New Roman" w:hAnsi="Times New Roman"/>
        </w:rPr>
        <w:tab/>
        <w:t xml:space="preserve">                </w:t>
      </w:r>
    </w:p>
    <w:p w14:paraId="77BCAEF7"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16.</w:t>
      </w:r>
      <w:r w:rsidRPr="003D44F1">
        <w:rPr>
          <w:rFonts w:ascii="Times New Roman" w:hAnsi="Times New Roman"/>
        </w:rPr>
        <w:t xml:space="preserve"> A Receita Total do Município, prevista no Orçamento Fiscal, será programada nas Unidades Gestoras Municipais por centro de custo em conformidade com o Anexo II desta lei, considerando-se as seguintes prioridades:</w:t>
      </w:r>
    </w:p>
    <w:p w14:paraId="1C91216F" w14:textId="77777777" w:rsidR="003D44F1" w:rsidRPr="003D44F1" w:rsidRDefault="003D44F1" w:rsidP="003D44F1">
      <w:pPr>
        <w:spacing w:after="0" w:line="240" w:lineRule="auto"/>
        <w:ind w:firstLine="1134"/>
        <w:jc w:val="both"/>
        <w:rPr>
          <w:rFonts w:ascii="Times New Roman" w:hAnsi="Times New Roman"/>
        </w:rPr>
      </w:pPr>
    </w:p>
    <w:p w14:paraId="06BC61CA" w14:textId="77777777" w:rsidR="003D44F1" w:rsidRPr="003D44F1" w:rsidRDefault="003D44F1" w:rsidP="003D44F1">
      <w:pPr>
        <w:numPr>
          <w:ilvl w:val="0"/>
          <w:numId w:val="23"/>
        </w:numPr>
        <w:spacing w:after="0" w:line="240" w:lineRule="auto"/>
        <w:ind w:left="1848" w:hanging="357"/>
        <w:jc w:val="both"/>
        <w:rPr>
          <w:rFonts w:ascii="Times New Roman" w:hAnsi="Times New Roman"/>
        </w:rPr>
      </w:pPr>
      <w:r w:rsidRPr="003D44F1">
        <w:rPr>
          <w:rFonts w:ascii="Times New Roman" w:hAnsi="Times New Roman"/>
        </w:rPr>
        <w:t>custeio administrativo e operacional, inclusive pessoal e encargos sociais;</w:t>
      </w:r>
    </w:p>
    <w:p w14:paraId="04003A49" w14:textId="77777777" w:rsidR="003D44F1" w:rsidRPr="003D44F1" w:rsidRDefault="003D44F1" w:rsidP="003D44F1">
      <w:pPr>
        <w:numPr>
          <w:ilvl w:val="0"/>
          <w:numId w:val="23"/>
        </w:numPr>
        <w:spacing w:after="0" w:line="240" w:lineRule="auto"/>
        <w:ind w:left="1848" w:hanging="357"/>
        <w:jc w:val="both"/>
        <w:rPr>
          <w:rFonts w:ascii="Times New Roman" w:hAnsi="Times New Roman"/>
        </w:rPr>
      </w:pPr>
      <w:r w:rsidRPr="003D44F1">
        <w:rPr>
          <w:rFonts w:ascii="Times New Roman" w:hAnsi="Times New Roman"/>
        </w:rPr>
        <w:t>pagamento de amortização e encargos da dívida;</w:t>
      </w:r>
    </w:p>
    <w:p w14:paraId="17C8A2F7" w14:textId="77777777" w:rsidR="003D44F1" w:rsidRPr="003D44F1" w:rsidRDefault="003D44F1" w:rsidP="003D44F1">
      <w:pPr>
        <w:numPr>
          <w:ilvl w:val="0"/>
          <w:numId w:val="23"/>
        </w:numPr>
        <w:spacing w:after="0" w:line="240" w:lineRule="auto"/>
        <w:ind w:left="1848" w:hanging="357"/>
        <w:jc w:val="both"/>
        <w:rPr>
          <w:rFonts w:ascii="Times New Roman" w:hAnsi="Times New Roman"/>
        </w:rPr>
      </w:pPr>
      <w:r w:rsidRPr="003D44F1">
        <w:rPr>
          <w:rFonts w:ascii="Times New Roman" w:hAnsi="Times New Roman"/>
          <w:b/>
          <w:bCs/>
        </w:rPr>
        <w:t xml:space="preserve"> c</w:t>
      </w:r>
      <w:r w:rsidRPr="003D44F1">
        <w:rPr>
          <w:rFonts w:ascii="Times New Roman" w:hAnsi="Times New Roman"/>
        </w:rPr>
        <w:t>ontrapartida de operações de crédito;</w:t>
      </w:r>
    </w:p>
    <w:p w14:paraId="0720AA29" w14:textId="77777777" w:rsidR="003D44F1" w:rsidRPr="003D44F1" w:rsidRDefault="003D44F1" w:rsidP="003D44F1">
      <w:pPr>
        <w:numPr>
          <w:ilvl w:val="0"/>
          <w:numId w:val="23"/>
        </w:numPr>
        <w:spacing w:after="0" w:line="240" w:lineRule="auto"/>
        <w:ind w:left="1848" w:hanging="357"/>
        <w:jc w:val="both"/>
        <w:rPr>
          <w:rFonts w:ascii="Times New Roman" w:hAnsi="Times New Roman"/>
        </w:rPr>
      </w:pPr>
      <w:r w:rsidRPr="003D44F1">
        <w:rPr>
          <w:rFonts w:ascii="Times New Roman" w:hAnsi="Times New Roman"/>
        </w:rPr>
        <w:t xml:space="preserve"> garantir o cumprimento dos princípios constitucionais, em especial no que se refere às garantias da criança e do adolescente, bem como à garantia à saúde e ao ensino fundamental.</w:t>
      </w:r>
    </w:p>
    <w:p w14:paraId="0B2CA4DD"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lastRenderedPageBreak/>
        <w:t>Parágrafo único</w:t>
      </w:r>
      <w:r w:rsidRPr="003D44F1">
        <w:rPr>
          <w:rFonts w:ascii="Times New Roman" w:hAnsi="Times New Roman"/>
        </w:rPr>
        <w:t>. Somente após serem atendidas as prioridades elencadas acima, poderão ser programados recursos para atender novos investimentos.</w:t>
      </w:r>
      <w:r w:rsidRPr="003D44F1">
        <w:rPr>
          <w:rFonts w:ascii="Times New Roman" w:hAnsi="Times New Roman"/>
        </w:rPr>
        <w:tab/>
      </w:r>
    </w:p>
    <w:p w14:paraId="4ABD6E14"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rPr>
        <w:t xml:space="preserve">    </w:t>
      </w:r>
    </w:p>
    <w:p w14:paraId="6034CD28" w14:textId="77777777" w:rsid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17.</w:t>
      </w:r>
      <w:r w:rsidRPr="003D44F1">
        <w:rPr>
          <w:rFonts w:ascii="Times New Roman" w:hAnsi="Times New Roman"/>
        </w:rPr>
        <w:t xml:space="preserve"> Caso seja necessária a limitação de empenho, das dotações orçamentárias e da movimentação financeira, para cumprimento do disposto no art. 9, da Lei Complementar Federal nº 101, de 04 de maio de 2000, serão fixados, em ato próprio, os percentuais e os montantes, sendo excluídas as despesas que constituem obrigação constitucional ou legal de execução, bem como as subvenções sociais e auxílios.</w:t>
      </w:r>
    </w:p>
    <w:p w14:paraId="18ABF146" w14:textId="77777777" w:rsidR="00735519" w:rsidRPr="003D44F1" w:rsidRDefault="00735519" w:rsidP="003D44F1">
      <w:pPr>
        <w:spacing w:after="0" w:line="240" w:lineRule="auto"/>
        <w:ind w:firstLine="1134"/>
        <w:jc w:val="both"/>
        <w:rPr>
          <w:rFonts w:ascii="Times New Roman" w:hAnsi="Times New Roman"/>
        </w:rPr>
      </w:pPr>
    </w:p>
    <w:p w14:paraId="64AF53D7" w14:textId="77777777" w:rsidR="003D44F1" w:rsidRPr="003D44F1" w:rsidRDefault="003D44F1" w:rsidP="003D44F1">
      <w:pPr>
        <w:spacing w:after="0" w:line="240" w:lineRule="auto"/>
        <w:jc w:val="center"/>
        <w:rPr>
          <w:rFonts w:ascii="Times New Roman" w:hAnsi="Times New Roman"/>
          <w:b/>
        </w:rPr>
      </w:pPr>
    </w:p>
    <w:p w14:paraId="353056EB" w14:textId="77777777" w:rsidR="003D44F1" w:rsidRPr="003D44F1" w:rsidRDefault="003D44F1" w:rsidP="003D44F1">
      <w:pPr>
        <w:spacing w:after="0" w:line="240" w:lineRule="auto"/>
        <w:jc w:val="center"/>
        <w:rPr>
          <w:rFonts w:ascii="Times New Roman" w:hAnsi="Times New Roman"/>
          <w:b/>
        </w:rPr>
      </w:pPr>
      <w:r w:rsidRPr="003D44F1">
        <w:rPr>
          <w:rFonts w:ascii="Times New Roman" w:hAnsi="Times New Roman"/>
          <w:b/>
        </w:rPr>
        <w:t>CAPÍTULO V</w:t>
      </w:r>
    </w:p>
    <w:p w14:paraId="1A8339DC" w14:textId="77777777" w:rsidR="003D44F1" w:rsidRDefault="003D44F1" w:rsidP="003D44F1">
      <w:pPr>
        <w:spacing w:after="0" w:line="240" w:lineRule="auto"/>
        <w:jc w:val="center"/>
        <w:rPr>
          <w:rFonts w:ascii="Times New Roman" w:hAnsi="Times New Roman"/>
          <w:b/>
        </w:rPr>
      </w:pPr>
      <w:r w:rsidRPr="003D44F1">
        <w:rPr>
          <w:rFonts w:ascii="Times New Roman" w:hAnsi="Times New Roman"/>
          <w:b/>
        </w:rPr>
        <w:t>DAS DIRETRIZES DA RECEITA</w:t>
      </w:r>
    </w:p>
    <w:p w14:paraId="0615F783" w14:textId="77777777" w:rsidR="00735519" w:rsidRPr="003D44F1" w:rsidRDefault="00735519" w:rsidP="003D44F1">
      <w:pPr>
        <w:spacing w:after="0" w:line="240" w:lineRule="auto"/>
        <w:jc w:val="center"/>
        <w:rPr>
          <w:rFonts w:ascii="Times New Roman" w:hAnsi="Times New Roman"/>
          <w:b/>
        </w:rPr>
      </w:pPr>
    </w:p>
    <w:p w14:paraId="374F6126" w14:textId="77777777" w:rsidR="003D44F1" w:rsidRPr="003D44F1" w:rsidRDefault="003D44F1" w:rsidP="003D44F1">
      <w:pPr>
        <w:spacing w:after="0" w:line="240" w:lineRule="auto"/>
        <w:jc w:val="center"/>
        <w:rPr>
          <w:rFonts w:ascii="Times New Roman" w:hAnsi="Times New Roman"/>
          <w:b/>
        </w:rPr>
      </w:pPr>
    </w:p>
    <w:p w14:paraId="7B4EB96E"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18</w:t>
      </w:r>
      <w:r w:rsidRPr="003D44F1">
        <w:rPr>
          <w:rFonts w:ascii="Times New Roman" w:hAnsi="Times New Roman"/>
        </w:rPr>
        <w:t>. As diretrizes da receita para o ano 2026 impõem o contínuo aperfeiçoamento da administração dos tributos municipais, com vistas ao incremento real das receitas próprias.</w:t>
      </w:r>
      <w:r w:rsidRPr="003D44F1">
        <w:rPr>
          <w:rFonts w:ascii="Times New Roman" w:hAnsi="Times New Roman"/>
        </w:rPr>
        <w:tab/>
      </w:r>
      <w:r w:rsidRPr="003D44F1">
        <w:rPr>
          <w:rFonts w:ascii="Times New Roman" w:hAnsi="Times New Roman"/>
        </w:rPr>
        <w:tab/>
      </w:r>
    </w:p>
    <w:p w14:paraId="162CADDF" w14:textId="77777777" w:rsidR="003D44F1" w:rsidRPr="003D44F1" w:rsidRDefault="003D44F1" w:rsidP="003D44F1">
      <w:pPr>
        <w:spacing w:after="0" w:line="240" w:lineRule="auto"/>
        <w:ind w:firstLine="1134"/>
        <w:jc w:val="both"/>
        <w:rPr>
          <w:rFonts w:ascii="Times New Roman" w:hAnsi="Times New Roman"/>
        </w:rPr>
      </w:pPr>
    </w:p>
    <w:p w14:paraId="4B16EFB2"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Parágrafo único</w:t>
      </w:r>
      <w:r w:rsidRPr="003D44F1">
        <w:rPr>
          <w:rFonts w:ascii="Times New Roman" w:hAnsi="Times New Roman"/>
        </w:rPr>
        <w:t xml:space="preserve">. As receitas municipais deverão possibilitar a prestação de serviços e execução de investimentos de </w:t>
      </w:r>
      <w:r w:rsidRPr="003D44F1">
        <w:rPr>
          <w:rFonts w:ascii="Times New Roman" w:hAnsi="Times New Roman"/>
          <w:b/>
          <w:bCs/>
        </w:rPr>
        <w:t>qualidade</w:t>
      </w:r>
      <w:r w:rsidRPr="003D44F1">
        <w:rPr>
          <w:rFonts w:ascii="Times New Roman" w:hAnsi="Times New Roman"/>
        </w:rPr>
        <w:t xml:space="preserve"> no município, a fim de permitir e influenciar o desenvolvimento econômico local, seguindo o princípio de justiça tributária.</w:t>
      </w:r>
    </w:p>
    <w:p w14:paraId="49F65588"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rPr>
        <w:tab/>
      </w:r>
      <w:r w:rsidRPr="003D44F1">
        <w:rPr>
          <w:rFonts w:ascii="Times New Roman" w:hAnsi="Times New Roman"/>
        </w:rPr>
        <w:tab/>
      </w:r>
    </w:p>
    <w:p w14:paraId="0A3C2265"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19</w:t>
      </w:r>
      <w:r w:rsidRPr="003D44F1">
        <w:rPr>
          <w:rFonts w:ascii="Times New Roman" w:hAnsi="Times New Roman"/>
        </w:rPr>
        <w:t>. Poderão ser apresentados projetos de Lei dispondo sobre as seguintes alterações na área da Administração Tributária, observados, quando possível, a capacidade econômica do contribuinte e, sempre, a justa distribuição de renda.</w:t>
      </w:r>
    </w:p>
    <w:p w14:paraId="400023F4" w14:textId="77777777" w:rsidR="003D44F1" w:rsidRPr="003D44F1" w:rsidRDefault="003D44F1" w:rsidP="003D44F1">
      <w:pPr>
        <w:spacing w:after="0" w:line="240" w:lineRule="auto"/>
        <w:ind w:firstLine="1134"/>
        <w:jc w:val="both"/>
        <w:rPr>
          <w:rFonts w:ascii="Times New Roman" w:hAnsi="Times New Roman"/>
        </w:rPr>
      </w:pPr>
    </w:p>
    <w:p w14:paraId="6070285F" w14:textId="77777777" w:rsidR="003D44F1" w:rsidRPr="003D44F1" w:rsidRDefault="003D44F1" w:rsidP="003D44F1">
      <w:pPr>
        <w:numPr>
          <w:ilvl w:val="0"/>
          <w:numId w:val="24"/>
        </w:numPr>
        <w:spacing w:after="0" w:line="240" w:lineRule="auto"/>
        <w:ind w:left="1848" w:hanging="357"/>
        <w:jc w:val="both"/>
        <w:rPr>
          <w:rFonts w:ascii="Times New Roman" w:hAnsi="Times New Roman"/>
        </w:rPr>
      </w:pPr>
      <w:r w:rsidRPr="003D44F1">
        <w:rPr>
          <w:rFonts w:ascii="Times New Roman" w:hAnsi="Times New Roman"/>
        </w:rPr>
        <w:t>atualização da planta genérica de valores do Município;</w:t>
      </w:r>
    </w:p>
    <w:p w14:paraId="49C9B175" w14:textId="77777777" w:rsidR="003D44F1" w:rsidRPr="003D44F1" w:rsidRDefault="003D44F1" w:rsidP="003D44F1">
      <w:pPr>
        <w:numPr>
          <w:ilvl w:val="0"/>
          <w:numId w:val="24"/>
        </w:numPr>
        <w:spacing w:after="0" w:line="240" w:lineRule="auto"/>
        <w:ind w:left="1848" w:hanging="357"/>
        <w:jc w:val="both"/>
        <w:rPr>
          <w:rFonts w:ascii="Times New Roman" w:hAnsi="Times New Roman"/>
        </w:rPr>
      </w:pPr>
      <w:r w:rsidRPr="003D44F1">
        <w:rPr>
          <w:rFonts w:ascii="Times New Roman" w:hAnsi="Times New Roman"/>
        </w:rPr>
        <w:t>revisão e atualização da legislação sobre Imposto Predial e Territorial Urbano, suas alíquotas, fórmula de cálculo, condições de pagamento, descontos e isenções;</w:t>
      </w:r>
    </w:p>
    <w:p w14:paraId="59A9B363" w14:textId="77777777" w:rsidR="003D44F1" w:rsidRPr="003D44F1" w:rsidRDefault="003D44F1" w:rsidP="003D44F1">
      <w:pPr>
        <w:numPr>
          <w:ilvl w:val="0"/>
          <w:numId w:val="24"/>
        </w:numPr>
        <w:spacing w:after="0" w:line="240" w:lineRule="auto"/>
        <w:ind w:left="1848" w:hanging="357"/>
        <w:jc w:val="both"/>
        <w:rPr>
          <w:rFonts w:ascii="Times New Roman" w:hAnsi="Times New Roman"/>
        </w:rPr>
      </w:pPr>
      <w:r w:rsidRPr="003D44F1">
        <w:rPr>
          <w:rFonts w:ascii="Times New Roman" w:hAnsi="Times New Roman"/>
        </w:rPr>
        <w:t xml:space="preserve"> revisão e atualização da legislação sobre a contribuição de melhoria decorrente de obras públicas;</w:t>
      </w:r>
    </w:p>
    <w:p w14:paraId="5E53CDA8" w14:textId="77777777" w:rsidR="003D44F1" w:rsidRPr="003D44F1" w:rsidRDefault="003D44F1" w:rsidP="003D44F1">
      <w:pPr>
        <w:numPr>
          <w:ilvl w:val="0"/>
          <w:numId w:val="24"/>
        </w:numPr>
        <w:spacing w:after="0" w:line="240" w:lineRule="auto"/>
        <w:ind w:left="1848" w:hanging="357"/>
        <w:jc w:val="both"/>
        <w:rPr>
          <w:rFonts w:ascii="Times New Roman" w:hAnsi="Times New Roman"/>
        </w:rPr>
      </w:pPr>
      <w:r w:rsidRPr="003D44F1">
        <w:rPr>
          <w:rFonts w:ascii="Times New Roman" w:hAnsi="Times New Roman"/>
        </w:rPr>
        <w:t xml:space="preserve"> aperfeiçoamento da legislação referente ao Imposto Sobre Serviços de Qualquer Natureza;</w:t>
      </w:r>
    </w:p>
    <w:p w14:paraId="50058710" w14:textId="77777777" w:rsidR="003D44F1" w:rsidRPr="003D44F1" w:rsidRDefault="003D44F1" w:rsidP="003D44F1">
      <w:pPr>
        <w:numPr>
          <w:ilvl w:val="0"/>
          <w:numId w:val="24"/>
        </w:numPr>
        <w:spacing w:after="0" w:line="240" w:lineRule="auto"/>
        <w:ind w:left="1848" w:hanging="357"/>
        <w:jc w:val="both"/>
        <w:rPr>
          <w:rFonts w:ascii="Times New Roman" w:hAnsi="Times New Roman"/>
        </w:rPr>
      </w:pPr>
      <w:r w:rsidRPr="003D44F1">
        <w:rPr>
          <w:rFonts w:ascii="Times New Roman" w:hAnsi="Times New Roman"/>
        </w:rPr>
        <w:t>aperfeiçoamento da legislação aplicável ao Imposto sobre a Transmissão Inter Vivos e de Bens Imóveis e direitos reais sobre imóveis;</w:t>
      </w:r>
    </w:p>
    <w:p w14:paraId="7F1B5344" w14:textId="77777777" w:rsidR="003D44F1" w:rsidRPr="003D44F1" w:rsidRDefault="003D44F1" w:rsidP="003D44F1">
      <w:pPr>
        <w:numPr>
          <w:ilvl w:val="0"/>
          <w:numId w:val="24"/>
        </w:numPr>
        <w:spacing w:after="0" w:line="240" w:lineRule="auto"/>
        <w:ind w:left="1848" w:hanging="357"/>
        <w:jc w:val="both"/>
        <w:rPr>
          <w:rFonts w:ascii="Times New Roman" w:hAnsi="Times New Roman"/>
        </w:rPr>
      </w:pPr>
      <w:r w:rsidRPr="003D44F1">
        <w:rPr>
          <w:rFonts w:ascii="Times New Roman" w:hAnsi="Times New Roman"/>
        </w:rPr>
        <w:t xml:space="preserve"> revisão e/ou aperfeiçoamento da legislação sobre as taxas de serviços e pelo exercício do poder administrativo de polícia;</w:t>
      </w:r>
    </w:p>
    <w:p w14:paraId="56564B77" w14:textId="77777777" w:rsidR="003D44F1" w:rsidRPr="003D44F1" w:rsidRDefault="003D44F1" w:rsidP="003D44F1">
      <w:pPr>
        <w:numPr>
          <w:ilvl w:val="0"/>
          <w:numId w:val="24"/>
        </w:numPr>
        <w:spacing w:after="0" w:line="240" w:lineRule="auto"/>
        <w:ind w:left="1848" w:hanging="357"/>
        <w:jc w:val="both"/>
        <w:rPr>
          <w:rFonts w:ascii="Times New Roman" w:hAnsi="Times New Roman"/>
        </w:rPr>
      </w:pPr>
      <w:r w:rsidRPr="003D44F1">
        <w:rPr>
          <w:rFonts w:ascii="Times New Roman" w:hAnsi="Times New Roman"/>
        </w:rPr>
        <w:t>revisão das isenções dos tributos municipais, para manter o interesse público, a justiça fiscal e as prioridades de governo;</w:t>
      </w:r>
    </w:p>
    <w:p w14:paraId="479A067F" w14:textId="77777777" w:rsidR="003D44F1" w:rsidRPr="003D44F1" w:rsidRDefault="003D44F1" w:rsidP="003D44F1">
      <w:pPr>
        <w:numPr>
          <w:ilvl w:val="0"/>
          <w:numId w:val="24"/>
        </w:numPr>
        <w:spacing w:after="0" w:line="240" w:lineRule="auto"/>
        <w:ind w:left="1848" w:hanging="357"/>
        <w:jc w:val="both"/>
        <w:rPr>
          <w:rFonts w:ascii="Times New Roman" w:hAnsi="Times New Roman"/>
        </w:rPr>
      </w:pPr>
      <w:r w:rsidRPr="003D44F1">
        <w:rPr>
          <w:rFonts w:ascii="Times New Roman" w:hAnsi="Times New Roman"/>
        </w:rPr>
        <w:t>revisão dos preços públicos;</w:t>
      </w:r>
    </w:p>
    <w:p w14:paraId="7AF8100C" w14:textId="77777777" w:rsidR="003D44F1" w:rsidRPr="003D44F1" w:rsidRDefault="003D44F1" w:rsidP="003D44F1">
      <w:pPr>
        <w:numPr>
          <w:ilvl w:val="0"/>
          <w:numId w:val="24"/>
        </w:numPr>
        <w:spacing w:after="0" w:line="240" w:lineRule="auto"/>
        <w:ind w:left="1848" w:hanging="357"/>
        <w:jc w:val="both"/>
        <w:rPr>
          <w:rFonts w:ascii="Times New Roman" w:hAnsi="Times New Roman"/>
          <w:color w:val="000000"/>
        </w:rPr>
      </w:pPr>
      <w:r w:rsidRPr="003D44F1">
        <w:rPr>
          <w:rFonts w:ascii="Times New Roman" w:hAnsi="Times New Roman"/>
        </w:rPr>
        <w:t xml:space="preserve"> adequação da legislação tributária municipal em decorrência de </w:t>
      </w:r>
      <w:r w:rsidRPr="003D44F1">
        <w:rPr>
          <w:rFonts w:ascii="Times New Roman" w:hAnsi="Times New Roman"/>
          <w:color w:val="000000"/>
        </w:rPr>
        <w:t>alterações nas normas estaduais e/ou federais;</w:t>
      </w:r>
    </w:p>
    <w:p w14:paraId="198C9B5E" w14:textId="77777777" w:rsidR="003D44F1" w:rsidRPr="003D44F1" w:rsidRDefault="003D44F1" w:rsidP="003D44F1">
      <w:pPr>
        <w:spacing w:after="0" w:line="240" w:lineRule="auto"/>
        <w:ind w:left="1491"/>
        <w:jc w:val="both"/>
        <w:rPr>
          <w:rFonts w:ascii="Times New Roman" w:hAnsi="Times New Roman"/>
          <w:color w:val="000000"/>
        </w:rPr>
      </w:pPr>
      <w:r w:rsidRPr="003D44F1">
        <w:rPr>
          <w:rFonts w:ascii="Times New Roman" w:hAnsi="Times New Roman"/>
          <w:b/>
          <w:bCs/>
          <w:color w:val="000000"/>
        </w:rPr>
        <w:t>X</w:t>
      </w:r>
      <w:r w:rsidRPr="003D44F1">
        <w:rPr>
          <w:rFonts w:ascii="Times New Roman" w:hAnsi="Times New Roman"/>
          <w:color w:val="000000"/>
        </w:rPr>
        <w:t>. Realização de estudos técnicos voltados à adequação da legislação tributária municipal ao cronograma de implementação da Reforma Tributária, especialmente no que se refere à transição para o Imposto sobre Bens e Serviços (IBS) e à harmonização das normas locais com o novo Sistema Tributário Nacional;</w:t>
      </w:r>
    </w:p>
    <w:p w14:paraId="42311421" w14:textId="77777777" w:rsidR="003D44F1" w:rsidRPr="003D44F1" w:rsidRDefault="003D44F1" w:rsidP="003D44F1">
      <w:pPr>
        <w:spacing w:after="0" w:line="240" w:lineRule="auto"/>
        <w:ind w:left="1491"/>
        <w:jc w:val="both"/>
        <w:rPr>
          <w:rFonts w:ascii="Times New Roman" w:hAnsi="Times New Roman"/>
          <w:color w:val="000000"/>
        </w:rPr>
      </w:pPr>
      <w:r w:rsidRPr="003D44F1">
        <w:rPr>
          <w:rFonts w:ascii="Times New Roman" w:hAnsi="Times New Roman"/>
          <w:b/>
          <w:bCs/>
          <w:color w:val="000000"/>
        </w:rPr>
        <w:t>XI.</w:t>
      </w:r>
      <w:r w:rsidRPr="003D44F1">
        <w:rPr>
          <w:rFonts w:ascii="Times New Roman" w:hAnsi="Times New Roman"/>
          <w:color w:val="000000"/>
        </w:rPr>
        <w:t xml:space="preserve"> Promoção de programas de capacitação e atualização permanente dos servidores das áreas de administração tributária municipal, com foco nas inovações introduzidas pela Reforma Tributária, tais como o novo regime de apuração do IBS, alterações na base de cálculo e regras de partilha da receita;</w:t>
      </w:r>
    </w:p>
    <w:p w14:paraId="6FDE0B8E" w14:textId="77777777" w:rsidR="003D44F1" w:rsidRPr="003D44F1" w:rsidRDefault="003D44F1" w:rsidP="003D44F1">
      <w:pPr>
        <w:spacing w:after="0" w:line="240" w:lineRule="auto"/>
        <w:ind w:left="1491"/>
        <w:jc w:val="both"/>
        <w:rPr>
          <w:rFonts w:ascii="Times New Roman" w:hAnsi="Times New Roman"/>
          <w:color w:val="000000"/>
        </w:rPr>
      </w:pPr>
      <w:r w:rsidRPr="003D44F1">
        <w:rPr>
          <w:rFonts w:ascii="Times New Roman" w:hAnsi="Times New Roman"/>
          <w:b/>
          <w:bCs/>
          <w:color w:val="000000"/>
        </w:rPr>
        <w:lastRenderedPageBreak/>
        <w:t>XII.</w:t>
      </w:r>
      <w:r w:rsidRPr="003D44F1">
        <w:rPr>
          <w:rFonts w:ascii="Times New Roman" w:hAnsi="Times New Roman"/>
          <w:color w:val="000000"/>
        </w:rPr>
        <w:t xml:space="preserve"> Modernização e integração dos sistemas de gestão tributária municipal, abrangendo as áreas de cadastro mobiliário e imobiliário, lançamento de tributos, cobrança administrativa, controle e inscrição em Dívida Ativa, a fim de garantir maior eficiência na arrecadação e conformidade com os requisitos tecnológicos exigidos pela Reforma;</w:t>
      </w:r>
    </w:p>
    <w:p w14:paraId="346E310F" w14:textId="77777777" w:rsidR="003D44F1" w:rsidRPr="003D44F1" w:rsidRDefault="003D44F1" w:rsidP="003D44F1">
      <w:pPr>
        <w:spacing w:after="0" w:line="240" w:lineRule="auto"/>
        <w:ind w:left="1491"/>
        <w:jc w:val="both"/>
        <w:rPr>
          <w:rFonts w:ascii="Times New Roman" w:hAnsi="Times New Roman"/>
          <w:color w:val="000000"/>
        </w:rPr>
      </w:pPr>
      <w:r w:rsidRPr="003D44F1">
        <w:rPr>
          <w:rFonts w:ascii="Times New Roman" w:hAnsi="Times New Roman"/>
          <w:b/>
          <w:bCs/>
          <w:color w:val="000000"/>
        </w:rPr>
        <w:t>XIII</w:t>
      </w:r>
      <w:r w:rsidRPr="003D44F1">
        <w:rPr>
          <w:rFonts w:ascii="Times New Roman" w:hAnsi="Times New Roman"/>
          <w:color w:val="000000"/>
        </w:rPr>
        <w:t>. Elaboração de estudos de impacto econômico-financeiro da Reforma Tributária sobre a arrecadação municipal, considerando os efeitos da substituição do ISS e do ICMS pelo IBS, bem como os mecanismos de compensação e repartição federativa estabelecidos na EC nº 132/2023;</w:t>
      </w:r>
    </w:p>
    <w:p w14:paraId="025CEAA3" w14:textId="77777777" w:rsidR="003D44F1" w:rsidRPr="003D44F1" w:rsidRDefault="003D44F1" w:rsidP="003D44F1">
      <w:pPr>
        <w:spacing w:after="0" w:line="240" w:lineRule="auto"/>
        <w:ind w:left="1491"/>
        <w:jc w:val="both"/>
        <w:rPr>
          <w:rFonts w:ascii="Times New Roman" w:hAnsi="Times New Roman"/>
          <w:color w:val="000000"/>
        </w:rPr>
      </w:pPr>
      <w:r w:rsidRPr="003D44F1">
        <w:rPr>
          <w:rFonts w:ascii="Times New Roman" w:hAnsi="Times New Roman"/>
          <w:b/>
          <w:bCs/>
          <w:color w:val="000000"/>
        </w:rPr>
        <w:t>XIV</w:t>
      </w:r>
      <w:r w:rsidRPr="003D44F1">
        <w:rPr>
          <w:rFonts w:ascii="Times New Roman" w:hAnsi="Times New Roman"/>
          <w:color w:val="000000"/>
        </w:rPr>
        <w:t>. Implantação e monitoramento da alíquota de referência (alíquota teste) do IBS a partir de 2026, conforme previsto na fase de transição do novo modelo tributário, com o objetivo de viabilizar a adaptação gradual dos contribuintes e da administração tributária local;</w:t>
      </w:r>
    </w:p>
    <w:p w14:paraId="41A22F0E" w14:textId="77777777" w:rsidR="003D44F1" w:rsidRPr="003D44F1" w:rsidRDefault="003D44F1" w:rsidP="003D44F1">
      <w:pPr>
        <w:spacing w:after="0" w:line="240" w:lineRule="auto"/>
        <w:ind w:left="1491"/>
        <w:jc w:val="both"/>
        <w:rPr>
          <w:rFonts w:ascii="Times New Roman" w:hAnsi="Times New Roman"/>
          <w:color w:val="000000"/>
        </w:rPr>
      </w:pPr>
      <w:r w:rsidRPr="003D44F1">
        <w:rPr>
          <w:rFonts w:ascii="Times New Roman" w:hAnsi="Times New Roman"/>
          <w:b/>
          <w:bCs/>
          <w:color w:val="000000"/>
        </w:rPr>
        <w:t>XV.</w:t>
      </w:r>
      <w:r w:rsidRPr="003D44F1">
        <w:rPr>
          <w:rFonts w:ascii="Times New Roman" w:hAnsi="Times New Roman"/>
          <w:color w:val="000000"/>
        </w:rPr>
        <w:t xml:space="preserve"> Implementação e adequação ao novo padrão nacional da Nota Fiscal de Serviços eletrônica (NFS-e), conforme diretrizes do Comitê Gestor do IBS, assegurando a padronização, integração e compartilhamento de informações fiscais entre os entes federativos, em atendimento ao novo arcabouço normativo;</w:t>
      </w:r>
    </w:p>
    <w:p w14:paraId="05F3FCA4" w14:textId="77777777" w:rsidR="003D44F1" w:rsidRPr="003D44F1" w:rsidRDefault="003D44F1" w:rsidP="003D44F1">
      <w:pPr>
        <w:spacing w:after="0" w:line="240" w:lineRule="auto"/>
        <w:ind w:left="1491"/>
        <w:jc w:val="both"/>
        <w:rPr>
          <w:rFonts w:ascii="Times New Roman" w:hAnsi="Times New Roman"/>
          <w:color w:val="000000"/>
        </w:rPr>
      </w:pPr>
      <w:r w:rsidRPr="003D44F1">
        <w:rPr>
          <w:rFonts w:ascii="Times New Roman" w:hAnsi="Times New Roman"/>
          <w:b/>
          <w:bCs/>
          <w:color w:val="000000"/>
        </w:rPr>
        <w:t>XVI.</w:t>
      </w:r>
      <w:r w:rsidRPr="003D44F1">
        <w:rPr>
          <w:rFonts w:ascii="Times New Roman" w:hAnsi="Times New Roman"/>
          <w:color w:val="000000"/>
        </w:rPr>
        <w:t xml:space="preserve"> Criação de contribuição específica para o financiamento do sistema de monitoramento eletrônico e vídeo proteção dos logradouros públicos municipais – Contribuição para o Monitoramento e Preservação de Logradouros Públicos (COMPRELP), com fundamento no interesse local e na competência tributária residual do Município, observando os princípios da legalidade, anterioridade e capacidade contributiva.</w:t>
      </w:r>
    </w:p>
    <w:p w14:paraId="7C2FCDCE" w14:textId="77777777" w:rsidR="003D44F1" w:rsidRPr="003D44F1" w:rsidRDefault="003D44F1" w:rsidP="003D44F1">
      <w:pPr>
        <w:spacing w:after="0" w:line="240" w:lineRule="auto"/>
        <w:ind w:left="1491"/>
        <w:jc w:val="both"/>
        <w:rPr>
          <w:rFonts w:ascii="Times New Roman" w:hAnsi="Times New Roman"/>
          <w:color w:val="000000"/>
        </w:rPr>
      </w:pPr>
    </w:p>
    <w:p w14:paraId="50F75ACF" w14:textId="77777777" w:rsidR="003D44F1" w:rsidRPr="003D44F1" w:rsidRDefault="003D44F1" w:rsidP="003D44F1">
      <w:pPr>
        <w:spacing w:after="0" w:line="240" w:lineRule="auto"/>
        <w:ind w:firstLine="1134"/>
        <w:jc w:val="both"/>
        <w:rPr>
          <w:rFonts w:ascii="Times New Roman" w:hAnsi="Times New Roman"/>
          <w:color w:val="000000"/>
        </w:rPr>
      </w:pPr>
      <w:r w:rsidRPr="003D44F1">
        <w:rPr>
          <w:rFonts w:ascii="Times New Roman" w:hAnsi="Times New Roman"/>
          <w:b/>
          <w:bCs/>
          <w:color w:val="000000"/>
        </w:rPr>
        <w:t>§ 1º</w:t>
      </w:r>
      <w:r w:rsidRPr="003D44F1">
        <w:rPr>
          <w:rFonts w:ascii="Times New Roman" w:hAnsi="Times New Roman"/>
          <w:color w:val="000000"/>
        </w:rPr>
        <w:t xml:space="preserve"> Considerado o disposto no artigo 11, da Lei Complementar nº 101, de 04 de maio de 2000, poderão ser adotadas as medidas necessárias à instituição, previsão e efetiva arrecadação de tributos de competência constitucional do Município.</w:t>
      </w:r>
    </w:p>
    <w:p w14:paraId="3C63A485" w14:textId="77777777" w:rsidR="003D44F1" w:rsidRPr="003D44F1" w:rsidRDefault="003D44F1" w:rsidP="003D44F1">
      <w:pPr>
        <w:spacing w:after="0" w:line="240" w:lineRule="auto"/>
        <w:ind w:firstLine="1134"/>
        <w:jc w:val="both"/>
        <w:rPr>
          <w:rFonts w:ascii="Times New Roman" w:hAnsi="Times New Roman"/>
          <w:color w:val="000000"/>
        </w:rPr>
      </w:pPr>
    </w:p>
    <w:p w14:paraId="55AB5CAE" w14:textId="77777777" w:rsidR="003D44F1" w:rsidRPr="003D44F1" w:rsidRDefault="003D44F1" w:rsidP="003D44F1">
      <w:pPr>
        <w:spacing w:after="0" w:line="240" w:lineRule="auto"/>
        <w:ind w:firstLine="1134"/>
        <w:jc w:val="both"/>
        <w:rPr>
          <w:rFonts w:ascii="Times New Roman" w:hAnsi="Times New Roman"/>
          <w:color w:val="000000"/>
        </w:rPr>
      </w:pPr>
      <w:r w:rsidRPr="003D44F1">
        <w:rPr>
          <w:rFonts w:ascii="Times New Roman" w:hAnsi="Times New Roman"/>
          <w:b/>
          <w:bCs/>
          <w:color w:val="000000"/>
        </w:rPr>
        <w:t>§ 2º</w:t>
      </w:r>
      <w:r w:rsidRPr="003D44F1">
        <w:rPr>
          <w:rFonts w:ascii="Times New Roman" w:hAnsi="Times New Roman"/>
          <w:color w:val="000000"/>
        </w:rPr>
        <w:t xml:space="preserve"> O Poder Executivo deverá acompanhar os efeitos da Reforma Tributária introduzida pela Emenda Constitucional nº 132, de 20 de dezembro de 2023, adotando as providências necessárias à sua implementação no âmbito municipal.</w:t>
      </w:r>
    </w:p>
    <w:p w14:paraId="2A0F5B4D" w14:textId="77777777" w:rsidR="003D44F1" w:rsidRPr="003D44F1" w:rsidRDefault="003D44F1" w:rsidP="003D44F1">
      <w:pPr>
        <w:spacing w:after="0" w:line="240" w:lineRule="auto"/>
        <w:ind w:firstLine="1134"/>
        <w:jc w:val="both"/>
        <w:rPr>
          <w:rFonts w:ascii="Times New Roman" w:hAnsi="Times New Roman"/>
          <w:color w:val="000000"/>
        </w:rPr>
      </w:pPr>
    </w:p>
    <w:p w14:paraId="2A2E5584" w14:textId="77777777" w:rsidR="003D44F1" w:rsidRPr="003D44F1" w:rsidRDefault="003D44F1" w:rsidP="003D44F1">
      <w:pPr>
        <w:spacing w:after="0" w:line="240" w:lineRule="auto"/>
        <w:ind w:firstLine="1134"/>
        <w:jc w:val="both"/>
        <w:rPr>
          <w:rFonts w:ascii="Times New Roman" w:hAnsi="Times New Roman"/>
          <w:color w:val="000000"/>
        </w:rPr>
      </w:pPr>
      <w:r w:rsidRPr="003D44F1">
        <w:rPr>
          <w:rFonts w:ascii="Times New Roman" w:hAnsi="Times New Roman"/>
          <w:b/>
          <w:bCs/>
          <w:color w:val="000000"/>
        </w:rPr>
        <w:t>§ 3º</w:t>
      </w:r>
      <w:r w:rsidRPr="003D44F1">
        <w:rPr>
          <w:rFonts w:ascii="Times New Roman" w:hAnsi="Times New Roman"/>
          <w:color w:val="000000"/>
        </w:rPr>
        <w:t xml:space="preserve"> Poderão ser promovidas ações voltadas à capacitação de servidores, à modernização dos sistemas de arrecadação e ao aperfeiçoamento da legislação municipal correlata, em especial para a transição do Imposto Sobre Serviços (ISS) para o novo Imposto sobre Bens e Serviços (IBS).</w:t>
      </w:r>
    </w:p>
    <w:p w14:paraId="4E9379CD" w14:textId="77777777" w:rsidR="003D44F1" w:rsidRPr="003D44F1" w:rsidRDefault="003D44F1" w:rsidP="003D44F1">
      <w:pPr>
        <w:spacing w:after="0" w:line="240" w:lineRule="auto"/>
        <w:ind w:firstLine="1134"/>
        <w:jc w:val="both"/>
        <w:rPr>
          <w:rFonts w:ascii="Times New Roman" w:hAnsi="Times New Roman"/>
          <w:color w:val="000000"/>
        </w:rPr>
      </w:pPr>
    </w:p>
    <w:p w14:paraId="0AB486F1" w14:textId="77777777" w:rsidR="003D44F1" w:rsidRPr="003D44F1" w:rsidRDefault="003D44F1" w:rsidP="003D44F1">
      <w:pPr>
        <w:spacing w:after="0" w:line="240" w:lineRule="auto"/>
        <w:ind w:firstLine="1134"/>
        <w:jc w:val="both"/>
        <w:rPr>
          <w:rFonts w:ascii="Times New Roman" w:hAnsi="Times New Roman"/>
          <w:color w:val="000000"/>
        </w:rPr>
      </w:pPr>
      <w:r w:rsidRPr="003D44F1">
        <w:rPr>
          <w:rFonts w:ascii="Times New Roman" w:hAnsi="Times New Roman"/>
          <w:b/>
          <w:bCs/>
          <w:color w:val="000000"/>
        </w:rPr>
        <w:t>§ 4º</w:t>
      </w:r>
      <w:r w:rsidRPr="003D44F1">
        <w:rPr>
          <w:rFonts w:ascii="Times New Roman" w:hAnsi="Times New Roman"/>
          <w:color w:val="000000"/>
        </w:rPr>
        <w:t xml:space="preserve"> O Município deverá participar ativamente dos fóruns de cooperação interfederativa e do Comitê Gestor do Imposto sobre Bens e Serviços (IBS), contribuindo para a transição e a correta aplicação das normas federais.</w:t>
      </w:r>
    </w:p>
    <w:p w14:paraId="4AA97A61" w14:textId="77777777" w:rsidR="003D44F1" w:rsidRPr="003D44F1" w:rsidRDefault="003D44F1" w:rsidP="003D44F1">
      <w:pPr>
        <w:spacing w:after="0" w:line="240" w:lineRule="auto"/>
        <w:ind w:firstLine="1134"/>
        <w:jc w:val="both"/>
        <w:rPr>
          <w:rFonts w:ascii="Times New Roman" w:hAnsi="Times New Roman"/>
          <w:b/>
          <w:bCs/>
          <w:color w:val="000000"/>
        </w:rPr>
      </w:pPr>
    </w:p>
    <w:p w14:paraId="62C8C93B" w14:textId="77777777" w:rsidR="003D44F1" w:rsidRPr="003D44F1" w:rsidRDefault="003D44F1" w:rsidP="003D44F1">
      <w:pPr>
        <w:spacing w:after="0" w:line="240" w:lineRule="auto"/>
        <w:ind w:firstLine="1134"/>
        <w:jc w:val="both"/>
        <w:rPr>
          <w:rFonts w:ascii="Times New Roman" w:hAnsi="Times New Roman"/>
          <w:color w:val="000000"/>
        </w:rPr>
      </w:pPr>
      <w:r w:rsidRPr="003D44F1">
        <w:rPr>
          <w:rFonts w:ascii="Times New Roman" w:hAnsi="Times New Roman"/>
          <w:b/>
          <w:color w:val="000000"/>
        </w:rPr>
        <w:t>Art. 20.</w:t>
      </w:r>
      <w:r w:rsidRPr="003D44F1">
        <w:rPr>
          <w:rFonts w:ascii="Times New Roman" w:hAnsi="Times New Roman"/>
          <w:color w:val="000000"/>
        </w:rPr>
        <w:t xml:space="preserve"> Os projetos de lei de concessão ou ampliação de incentivo ou benefício de natureza tributária da qual decorra renúncia de receita, deverão estar acompanhados de estimativa do impacto orçamentária-financeiro no exercício em que deva iniciar sua vigência e nos dois seguintes, e deverão atender as disposições contidas no artigo 14, da Lei Complementar nº 101, de 04 de maio de 2000.</w:t>
      </w:r>
    </w:p>
    <w:p w14:paraId="4BDCCF26" w14:textId="77777777" w:rsidR="003D44F1" w:rsidRPr="003D44F1" w:rsidRDefault="003D44F1" w:rsidP="003D44F1">
      <w:pPr>
        <w:spacing w:after="0" w:line="240" w:lineRule="auto"/>
        <w:jc w:val="both"/>
        <w:rPr>
          <w:rFonts w:ascii="Times New Roman" w:hAnsi="Times New Roman"/>
          <w:color w:val="000000"/>
        </w:rPr>
      </w:pPr>
      <w:r w:rsidRPr="003D44F1">
        <w:rPr>
          <w:rFonts w:ascii="Times New Roman" w:hAnsi="Times New Roman"/>
          <w:color w:val="000000"/>
        </w:rPr>
        <w:tab/>
        <w:t xml:space="preserve">                         </w:t>
      </w:r>
    </w:p>
    <w:p w14:paraId="7103C22A" w14:textId="77777777" w:rsidR="003D44F1" w:rsidRPr="003D44F1" w:rsidRDefault="003D44F1" w:rsidP="003D44F1">
      <w:pPr>
        <w:spacing w:after="0" w:line="240" w:lineRule="auto"/>
        <w:ind w:firstLine="1134"/>
        <w:jc w:val="both"/>
        <w:rPr>
          <w:rFonts w:ascii="Times New Roman" w:hAnsi="Times New Roman"/>
          <w:color w:val="000000"/>
        </w:rPr>
      </w:pPr>
      <w:r w:rsidRPr="003D44F1">
        <w:rPr>
          <w:rFonts w:ascii="Times New Roman" w:hAnsi="Times New Roman"/>
          <w:b/>
          <w:color w:val="000000"/>
        </w:rPr>
        <w:t>Art. 21.</w:t>
      </w:r>
      <w:r w:rsidRPr="003D44F1">
        <w:rPr>
          <w:rFonts w:ascii="Times New Roman" w:hAnsi="Times New Roman"/>
          <w:color w:val="000000"/>
        </w:rPr>
        <w:t xml:space="preserve"> O projeto de lei orçamentária poderá computar, na receita:</w:t>
      </w:r>
    </w:p>
    <w:p w14:paraId="383CAB89" w14:textId="77777777" w:rsidR="003D44F1" w:rsidRPr="003D44F1" w:rsidRDefault="003D44F1" w:rsidP="003D44F1">
      <w:pPr>
        <w:spacing w:after="0" w:line="240" w:lineRule="auto"/>
        <w:ind w:firstLine="1134"/>
        <w:jc w:val="both"/>
        <w:rPr>
          <w:rFonts w:ascii="Times New Roman" w:hAnsi="Times New Roman"/>
          <w:color w:val="000000"/>
        </w:rPr>
      </w:pPr>
    </w:p>
    <w:p w14:paraId="0A8D7E5D" w14:textId="77777777" w:rsidR="003D44F1" w:rsidRPr="003D44F1" w:rsidRDefault="003D44F1" w:rsidP="003D44F1">
      <w:pPr>
        <w:numPr>
          <w:ilvl w:val="0"/>
          <w:numId w:val="10"/>
        </w:numPr>
        <w:spacing w:after="0" w:line="240" w:lineRule="auto"/>
        <w:ind w:left="1848" w:hanging="357"/>
        <w:jc w:val="both"/>
        <w:rPr>
          <w:rFonts w:ascii="Times New Roman" w:hAnsi="Times New Roman"/>
        </w:rPr>
      </w:pPr>
      <w:r w:rsidRPr="003D44F1">
        <w:rPr>
          <w:rFonts w:ascii="Times New Roman" w:hAnsi="Times New Roman"/>
          <w:color w:val="000000"/>
        </w:rPr>
        <w:t xml:space="preserve">operações de crédito autorizadas por lei específica, nos termos do § 2º do artigo 7º da Lei Federal nº 4.320, de 17 de março de 1964, observados o disposto no § 2º do artigo 12, e no artigo 32, ambos da Lei Complementar </w:t>
      </w:r>
      <w:r w:rsidRPr="003D44F1">
        <w:rPr>
          <w:rFonts w:ascii="Times New Roman" w:hAnsi="Times New Roman"/>
          <w:color w:val="000000"/>
        </w:rPr>
        <w:lastRenderedPageBreak/>
        <w:t>nº 101 de 04 de maio de 2000, no inciso III do artigo 167 da Constituição Federal, assim como</w:t>
      </w:r>
      <w:r w:rsidRPr="003D44F1">
        <w:rPr>
          <w:rFonts w:ascii="Times New Roman" w:hAnsi="Times New Roman"/>
        </w:rPr>
        <w:t xml:space="preserve"> os limites e condições fixados pelo Senado Federal;</w:t>
      </w:r>
    </w:p>
    <w:p w14:paraId="71357639" w14:textId="77777777" w:rsidR="003D44F1" w:rsidRPr="003D44F1" w:rsidRDefault="003D44F1" w:rsidP="003D44F1">
      <w:pPr>
        <w:numPr>
          <w:ilvl w:val="0"/>
          <w:numId w:val="10"/>
        </w:numPr>
        <w:spacing w:after="0" w:line="240" w:lineRule="auto"/>
        <w:ind w:left="1848" w:hanging="357"/>
        <w:jc w:val="both"/>
        <w:rPr>
          <w:rFonts w:ascii="Times New Roman" w:hAnsi="Times New Roman"/>
        </w:rPr>
      </w:pPr>
      <w:r w:rsidRPr="003D44F1">
        <w:rPr>
          <w:rFonts w:ascii="Times New Roman" w:hAnsi="Times New Roman"/>
        </w:rPr>
        <w:t>operações de crédito a serem autorizados na própria Lei Orçamentária, observados o disposto no parágrafo 2º do artigo 12, no artigo 32, ambos da Lei Complementar nº 101, de 04 de maio de 2000, no inciso III do artigo 167 da Constituição Federal, assim como os limites e condições fixados pelo Senado Federal nº 78 de 1998 e alterações posteriores.</w:t>
      </w:r>
    </w:p>
    <w:p w14:paraId="2B054AA4" w14:textId="77777777" w:rsidR="003D44F1" w:rsidRPr="003D44F1" w:rsidRDefault="003D44F1" w:rsidP="003D44F1">
      <w:pPr>
        <w:spacing w:after="0" w:line="240" w:lineRule="auto"/>
        <w:ind w:left="714" w:hanging="357"/>
        <w:jc w:val="both"/>
        <w:rPr>
          <w:rFonts w:ascii="Times New Roman" w:hAnsi="Times New Roman"/>
        </w:rPr>
      </w:pPr>
      <w:r w:rsidRPr="003D44F1">
        <w:rPr>
          <w:rFonts w:ascii="Times New Roman" w:hAnsi="Times New Roman"/>
        </w:rPr>
        <w:tab/>
      </w:r>
      <w:r w:rsidRPr="003D44F1">
        <w:rPr>
          <w:rFonts w:ascii="Times New Roman" w:hAnsi="Times New Roman"/>
        </w:rPr>
        <w:tab/>
      </w:r>
      <w:r w:rsidRPr="003D44F1">
        <w:rPr>
          <w:rFonts w:ascii="Times New Roman" w:hAnsi="Times New Roman"/>
        </w:rPr>
        <w:tab/>
        <w:t xml:space="preserve">  </w:t>
      </w:r>
    </w:p>
    <w:p w14:paraId="050D38A5"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1º</w:t>
      </w:r>
      <w:r w:rsidRPr="003D44F1">
        <w:rPr>
          <w:rFonts w:ascii="Times New Roman" w:hAnsi="Times New Roman"/>
        </w:rPr>
        <w:t xml:space="preserve"> A Lei Orçamentária Anual, nos casos dos incisos I e II, deverá conter demonstrativos especificando, por operações de crédito, as dotações de projetos e atividades a serem financiadas com tais recursos.</w:t>
      </w:r>
    </w:p>
    <w:p w14:paraId="6742B4DB"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rPr>
        <w:tab/>
      </w:r>
      <w:r w:rsidRPr="003D44F1">
        <w:rPr>
          <w:rFonts w:ascii="Times New Roman" w:hAnsi="Times New Roman"/>
        </w:rPr>
        <w:tab/>
        <w:t xml:space="preserve"> </w:t>
      </w:r>
    </w:p>
    <w:p w14:paraId="05212821"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2º</w:t>
      </w:r>
      <w:r w:rsidRPr="003D44F1">
        <w:rPr>
          <w:rFonts w:ascii="Times New Roman" w:hAnsi="Times New Roman"/>
        </w:rPr>
        <w:t xml:space="preserve"> A Lei Orçamentária poderá autorizar a realização de operações de crédito por antecipação de receita, observando-se o disposto no artigo 38, da Lei Complementar nº 101, de 04 de maio de 2000.</w:t>
      </w:r>
    </w:p>
    <w:p w14:paraId="640D230C"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rPr>
        <w:tab/>
      </w:r>
      <w:r w:rsidRPr="003D44F1">
        <w:rPr>
          <w:rFonts w:ascii="Times New Roman" w:hAnsi="Times New Roman"/>
        </w:rPr>
        <w:tab/>
      </w:r>
      <w:r w:rsidRPr="003D44F1">
        <w:rPr>
          <w:rFonts w:ascii="Times New Roman" w:hAnsi="Times New Roman"/>
        </w:rPr>
        <w:tab/>
      </w:r>
    </w:p>
    <w:p w14:paraId="670671E0"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22</w:t>
      </w:r>
      <w:r w:rsidRPr="003D44F1">
        <w:rPr>
          <w:rFonts w:ascii="Times New Roman" w:hAnsi="Times New Roman"/>
        </w:rPr>
        <w:t>. É vedado, na lei Orçamentária, consignar crédito com finalidade imprecisa ou com dotação ilimitada.</w:t>
      </w:r>
    </w:p>
    <w:p w14:paraId="7D4B9B80" w14:textId="77777777" w:rsidR="003D44F1" w:rsidRPr="003D44F1" w:rsidRDefault="003D44F1" w:rsidP="003D44F1">
      <w:pPr>
        <w:spacing w:after="0" w:line="240" w:lineRule="auto"/>
        <w:jc w:val="center"/>
        <w:rPr>
          <w:rFonts w:ascii="Times New Roman" w:hAnsi="Times New Roman"/>
          <w:b/>
        </w:rPr>
      </w:pPr>
    </w:p>
    <w:p w14:paraId="58998ABD" w14:textId="77777777" w:rsidR="003D44F1" w:rsidRPr="003D44F1" w:rsidRDefault="003D44F1" w:rsidP="003D44F1">
      <w:pPr>
        <w:spacing w:after="0" w:line="240" w:lineRule="auto"/>
        <w:jc w:val="center"/>
        <w:rPr>
          <w:rFonts w:ascii="Times New Roman" w:hAnsi="Times New Roman"/>
          <w:b/>
        </w:rPr>
      </w:pPr>
    </w:p>
    <w:p w14:paraId="156C5DA3" w14:textId="77777777" w:rsidR="003D44F1" w:rsidRPr="003D44F1" w:rsidRDefault="003D44F1" w:rsidP="003D44F1">
      <w:pPr>
        <w:spacing w:after="0" w:line="240" w:lineRule="auto"/>
        <w:jc w:val="center"/>
        <w:rPr>
          <w:rFonts w:ascii="Times New Roman" w:hAnsi="Times New Roman"/>
          <w:b/>
        </w:rPr>
      </w:pPr>
      <w:r w:rsidRPr="003D44F1">
        <w:rPr>
          <w:rFonts w:ascii="Times New Roman" w:hAnsi="Times New Roman"/>
          <w:b/>
        </w:rPr>
        <w:t>CAPÍTULO VI</w:t>
      </w:r>
    </w:p>
    <w:p w14:paraId="7950FC0B" w14:textId="77777777" w:rsidR="003D44F1" w:rsidRPr="003D44F1" w:rsidRDefault="003D44F1" w:rsidP="003D44F1">
      <w:pPr>
        <w:spacing w:after="0" w:line="240" w:lineRule="auto"/>
        <w:jc w:val="center"/>
        <w:rPr>
          <w:rFonts w:ascii="Times New Roman" w:hAnsi="Times New Roman"/>
          <w:b/>
        </w:rPr>
      </w:pPr>
      <w:r w:rsidRPr="003D44F1">
        <w:rPr>
          <w:rFonts w:ascii="Times New Roman" w:hAnsi="Times New Roman"/>
          <w:b/>
        </w:rPr>
        <w:t>DAS DIRETRIZES DA DESPESA</w:t>
      </w:r>
    </w:p>
    <w:p w14:paraId="32E23D4A" w14:textId="77777777" w:rsidR="003D44F1" w:rsidRDefault="003D44F1" w:rsidP="003D44F1">
      <w:pPr>
        <w:spacing w:after="0" w:line="240" w:lineRule="auto"/>
        <w:jc w:val="center"/>
        <w:rPr>
          <w:rFonts w:ascii="Times New Roman" w:hAnsi="Times New Roman"/>
        </w:rPr>
      </w:pPr>
    </w:p>
    <w:p w14:paraId="0B50BEFB" w14:textId="77777777" w:rsidR="00735519" w:rsidRPr="003D44F1" w:rsidRDefault="00735519" w:rsidP="003D44F1">
      <w:pPr>
        <w:spacing w:after="0" w:line="240" w:lineRule="auto"/>
        <w:jc w:val="center"/>
        <w:rPr>
          <w:rFonts w:ascii="Times New Roman" w:hAnsi="Times New Roman"/>
        </w:rPr>
      </w:pPr>
    </w:p>
    <w:p w14:paraId="2C560D23"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23</w:t>
      </w:r>
      <w:r w:rsidRPr="003D44F1">
        <w:rPr>
          <w:rFonts w:ascii="Times New Roman" w:hAnsi="Times New Roman"/>
        </w:rPr>
        <w:t>. Além da observância das prioridades fixadas nos termos do artigo 3º desta Lei, a Lei Orçamentária somente incluirá novos projetos e despesas obrigatórias de duração continuada se:</w:t>
      </w:r>
    </w:p>
    <w:p w14:paraId="7C42B59A" w14:textId="77777777" w:rsidR="003D44F1" w:rsidRPr="003D44F1" w:rsidRDefault="003D44F1" w:rsidP="003D44F1">
      <w:pPr>
        <w:spacing w:after="0" w:line="240" w:lineRule="auto"/>
        <w:ind w:firstLine="1134"/>
        <w:jc w:val="both"/>
        <w:rPr>
          <w:rFonts w:ascii="Times New Roman" w:hAnsi="Times New Roman"/>
        </w:rPr>
      </w:pPr>
    </w:p>
    <w:p w14:paraId="263DD680" w14:textId="77777777" w:rsidR="003D44F1" w:rsidRPr="003D44F1" w:rsidRDefault="003D44F1" w:rsidP="003D44F1">
      <w:pPr>
        <w:numPr>
          <w:ilvl w:val="0"/>
          <w:numId w:val="11"/>
        </w:numPr>
        <w:spacing w:after="0" w:line="240" w:lineRule="auto"/>
        <w:ind w:left="1848" w:hanging="357"/>
        <w:jc w:val="both"/>
        <w:rPr>
          <w:rFonts w:ascii="Times New Roman" w:hAnsi="Times New Roman"/>
        </w:rPr>
      </w:pPr>
      <w:r w:rsidRPr="003D44F1">
        <w:rPr>
          <w:rFonts w:ascii="Times New Roman" w:hAnsi="Times New Roman"/>
        </w:rPr>
        <w:t>tiverem sido adequadamente atendidos todos os que estiverem em andamento;</w:t>
      </w:r>
    </w:p>
    <w:p w14:paraId="2D5AA23A" w14:textId="77777777" w:rsidR="003D44F1" w:rsidRPr="003D44F1" w:rsidRDefault="003D44F1" w:rsidP="003D44F1">
      <w:pPr>
        <w:numPr>
          <w:ilvl w:val="0"/>
          <w:numId w:val="11"/>
        </w:numPr>
        <w:spacing w:after="0" w:line="240" w:lineRule="auto"/>
        <w:ind w:left="1848" w:hanging="357"/>
        <w:jc w:val="both"/>
        <w:rPr>
          <w:rFonts w:ascii="Times New Roman" w:hAnsi="Times New Roman"/>
        </w:rPr>
      </w:pPr>
      <w:r w:rsidRPr="003D44F1">
        <w:rPr>
          <w:rFonts w:ascii="Times New Roman" w:hAnsi="Times New Roman"/>
        </w:rPr>
        <w:t>tiverem sido contempladas as despesas de conservação do patrimônio público;</w:t>
      </w:r>
    </w:p>
    <w:p w14:paraId="090E479E" w14:textId="77777777" w:rsidR="003D44F1" w:rsidRPr="003D44F1" w:rsidRDefault="003D44F1" w:rsidP="003D44F1">
      <w:pPr>
        <w:numPr>
          <w:ilvl w:val="0"/>
          <w:numId w:val="11"/>
        </w:numPr>
        <w:spacing w:after="0" w:line="240" w:lineRule="auto"/>
        <w:ind w:left="1848" w:hanging="357"/>
        <w:jc w:val="both"/>
        <w:rPr>
          <w:rFonts w:ascii="Times New Roman" w:hAnsi="Times New Roman"/>
        </w:rPr>
      </w:pPr>
      <w:r w:rsidRPr="003D44F1">
        <w:rPr>
          <w:rFonts w:ascii="Times New Roman" w:hAnsi="Times New Roman"/>
        </w:rPr>
        <w:t>tiverem perfeitamente definidas suas fontes de custeio;</w:t>
      </w:r>
    </w:p>
    <w:p w14:paraId="03DE22E3" w14:textId="77777777" w:rsidR="003D44F1" w:rsidRPr="003D44F1" w:rsidRDefault="003D44F1" w:rsidP="003D44F1">
      <w:pPr>
        <w:numPr>
          <w:ilvl w:val="0"/>
          <w:numId w:val="11"/>
        </w:numPr>
        <w:spacing w:after="0" w:line="240" w:lineRule="auto"/>
        <w:ind w:left="1848" w:hanging="357"/>
        <w:jc w:val="both"/>
        <w:rPr>
          <w:rFonts w:ascii="Times New Roman" w:hAnsi="Times New Roman"/>
        </w:rPr>
      </w:pPr>
      <w:r w:rsidRPr="003D44F1">
        <w:rPr>
          <w:rFonts w:ascii="Times New Roman" w:hAnsi="Times New Roman"/>
        </w:rPr>
        <w:t>os recursos alocados viabilizarem a conclusão de uma etapa ou a obtenção de uma unidade completa, considerando-se as contrapartidas exigidas quando da alocação de recursos federais, estaduais ou de operações de crédito.</w:t>
      </w:r>
    </w:p>
    <w:p w14:paraId="7BED1190" w14:textId="77777777" w:rsidR="003D44F1" w:rsidRPr="003D44F1" w:rsidRDefault="003D44F1" w:rsidP="003D44F1">
      <w:pPr>
        <w:spacing w:after="0" w:line="240" w:lineRule="auto"/>
        <w:ind w:firstLine="1134"/>
        <w:jc w:val="both"/>
        <w:rPr>
          <w:rFonts w:ascii="Times New Roman" w:hAnsi="Times New Roman"/>
          <w:b/>
        </w:rPr>
      </w:pPr>
    </w:p>
    <w:p w14:paraId="50C7BCDE"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Parágrafo único</w:t>
      </w:r>
      <w:r w:rsidRPr="003D44F1">
        <w:rPr>
          <w:rFonts w:ascii="Times New Roman" w:hAnsi="Times New Roman"/>
        </w:rPr>
        <w:t>. As prioridades citadas no caput deste artigo e definidas o Anexo I poderão ser alteradas em função de consulta à sociedade civil, conforme estabelecido no artigo 4º desta Lei.</w:t>
      </w:r>
    </w:p>
    <w:p w14:paraId="19A57EB9" w14:textId="77777777" w:rsidR="003D44F1" w:rsidRPr="003D44F1" w:rsidRDefault="003D44F1" w:rsidP="003D44F1">
      <w:pPr>
        <w:spacing w:after="0" w:line="240" w:lineRule="auto"/>
        <w:ind w:firstLine="1134"/>
        <w:jc w:val="both"/>
        <w:rPr>
          <w:rFonts w:ascii="Times New Roman" w:hAnsi="Times New Roman"/>
          <w:b/>
        </w:rPr>
      </w:pPr>
    </w:p>
    <w:p w14:paraId="7CFB2C29"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24</w:t>
      </w:r>
      <w:r w:rsidRPr="003D44F1">
        <w:rPr>
          <w:rFonts w:ascii="Times New Roman" w:hAnsi="Times New Roman"/>
        </w:rPr>
        <w:t>. A execução dos programas de investimentos descritos no Anexo I desta lei obedecerá a seguinte ordem de prioridades:</w:t>
      </w:r>
    </w:p>
    <w:p w14:paraId="4ADA207F" w14:textId="77777777" w:rsidR="003D44F1" w:rsidRPr="003D44F1" w:rsidRDefault="003D44F1" w:rsidP="003D44F1">
      <w:pPr>
        <w:spacing w:after="0" w:line="240" w:lineRule="auto"/>
        <w:ind w:firstLine="1134"/>
        <w:jc w:val="both"/>
        <w:rPr>
          <w:rFonts w:ascii="Times New Roman" w:hAnsi="Times New Roman"/>
        </w:rPr>
      </w:pPr>
    </w:p>
    <w:p w14:paraId="2D1D8EDD" w14:textId="77777777" w:rsidR="003D44F1" w:rsidRPr="003D44F1" w:rsidRDefault="003D44F1" w:rsidP="003D44F1">
      <w:pPr>
        <w:numPr>
          <w:ilvl w:val="0"/>
          <w:numId w:val="12"/>
        </w:numPr>
        <w:spacing w:after="0" w:line="240" w:lineRule="auto"/>
        <w:ind w:left="1848" w:hanging="357"/>
        <w:jc w:val="both"/>
        <w:rPr>
          <w:rFonts w:ascii="Times New Roman" w:hAnsi="Times New Roman"/>
        </w:rPr>
      </w:pPr>
      <w:r w:rsidRPr="003D44F1">
        <w:rPr>
          <w:rFonts w:ascii="Times New Roman" w:hAnsi="Times New Roman"/>
        </w:rPr>
        <w:t>investimentos em fase de execução que poderão terminar em 2026;</w:t>
      </w:r>
    </w:p>
    <w:p w14:paraId="61FE8F3F" w14:textId="77777777" w:rsidR="003D44F1" w:rsidRPr="003D44F1" w:rsidRDefault="003D44F1" w:rsidP="003D44F1">
      <w:pPr>
        <w:numPr>
          <w:ilvl w:val="0"/>
          <w:numId w:val="12"/>
        </w:numPr>
        <w:spacing w:after="0" w:line="240" w:lineRule="auto"/>
        <w:ind w:left="1848" w:hanging="357"/>
        <w:jc w:val="both"/>
        <w:rPr>
          <w:rFonts w:ascii="Times New Roman" w:hAnsi="Times New Roman"/>
        </w:rPr>
      </w:pPr>
      <w:r w:rsidRPr="003D44F1">
        <w:rPr>
          <w:rFonts w:ascii="Times New Roman" w:hAnsi="Times New Roman"/>
        </w:rPr>
        <w:t>investimentos iniciados e completados em 2026;</w:t>
      </w:r>
    </w:p>
    <w:p w14:paraId="7DCA515A" w14:textId="77777777" w:rsidR="003D44F1" w:rsidRPr="003D44F1" w:rsidRDefault="003D44F1" w:rsidP="003D44F1">
      <w:pPr>
        <w:numPr>
          <w:ilvl w:val="0"/>
          <w:numId w:val="12"/>
        </w:numPr>
        <w:spacing w:after="0" w:line="240" w:lineRule="auto"/>
        <w:ind w:left="1848" w:hanging="357"/>
        <w:jc w:val="both"/>
        <w:rPr>
          <w:rFonts w:ascii="Times New Roman" w:hAnsi="Times New Roman"/>
        </w:rPr>
      </w:pPr>
      <w:r w:rsidRPr="003D44F1">
        <w:rPr>
          <w:rFonts w:ascii="Times New Roman" w:hAnsi="Times New Roman"/>
        </w:rPr>
        <w:t>investimentos em fase de execução que não terminarão em 2026.</w:t>
      </w:r>
      <w:r w:rsidRPr="003D44F1">
        <w:rPr>
          <w:rFonts w:ascii="Times New Roman" w:hAnsi="Times New Roman"/>
        </w:rPr>
        <w:tab/>
        <w:t xml:space="preserve">    </w:t>
      </w:r>
    </w:p>
    <w:p w14:paraId="559FF85C" w14:textId="77777777" w:rsidR="003D44F1" w:rsidRPr="003D44F1" w:rsidRDefault="003D44F1" w:rsidP="003D44F1">
      <w:pPr>
        <w:spacing w:after="0" w:line="240" w:lineRule="auto"/>
        <w:ind w:left="1848" w:hanging="357"/>
        <w:jc w:val="both"/>
        <w:rPr>
          <w:rFonts w:ascii="Times New Roman" w:hAnsi="Times New Roman"/>
          <w:b/>
        </w:rPr>
      </w:pPr>
      <w:r w:rsidRPr="003D44F1">
        <w:rPr>
          <w:rFonts w:ascii="Times New Roman" w:hAnsi="Times New Roman"/>
          <w:b/>
        </w:rPr>
        <w:t xml:space="preserve"> </w:t>
      </w:r>
    </w:p>
    <w:p w14:paraId="7507B544"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Parágrafo único</w:t>
      </w:r>
      <w:r w:rsidRPr="003D44F1">
        <w:rPr>
          <w:rFonts w:ascii="Times New Roman" w:hAnsi="Times New Roman"/>
        </w:rPr>
        <w:t>. A ordem de execução dos investimentos poderá ser alterada em função da consulta à sociedade civil, conforme estabelecido no artigo 4º desta Lei, condicionada a prévia autorização legislativa.</w:t>
      </w:r>
    </w:p>
    <w:p w14:paraId="43C1D55C"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rPr>
        <w:tab/>
      </w:r>
      <w:r w:rsidRPr="003D44F1">
        <w:rPr>
          <w:rFonts w:ascii="Times New Roman" w:hAnsi="Times New Roman"/>
        </w:rPr>
        <w:tab/>
      </w:r>
      <w:r w:rsidRPr="003D44F1">
        <w:rPr>
          <w:rFonts w:ascii="Times New Roman" w:hAnsi="Times New Roman"/>
        </w:rPr>
        <w:tab/>
        <w:t xml:space="preserve">    </w:t>
      </w:r>
    </w:p>
    <w:p w14:paraId="32DEDB40" w14:textId="77777777" w:rsidR="00735519" w:rsidRDefault="003D44F1" w:rsidP="003D44F1">
      <w:pPr>
        <w:spacing w:after="0" w:line="240" w:lineRule="auto"/>
        <w:ind w:firstLine="1134"/>
        <w:jc w:val="both"/>
        <w:rPr>
          <w:rFonts w:ascii="Times New Roman" w:hAnsi="Times New Roman"/>
        </w:rPr>
      </w:pPr>
      <w:r w:rsidRPr="003D44F1">
        <w:rPr>
          <w:rFonts w:ascii="Times New Roman" w:hAnsi="Times New Roman"/>
        </w:rPr>
        <w:lastRenderedPageBreak/>
        <w:t xml:space="preserve"> </w:t>
      </w:r>
    </w:p>
    <w:p w14:paraId="7E22F45F" w14:textId="33BB48A6"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25</w:t>
      </w:r>
      <w:r w:rsidRPr="003D44F1">
        <w:rPr>
          <w:rFonts w:ascii="Times New Roman" w:hAnsi="Times New Roman"/>
        </w:rPr>
        <w:t>. A Lei Orçamentária somente contemplará dotação para investimento com duração superior a um exercício financeiro se o mesmo estiver contido no Plano Plurianual ou em lei que autoriza sua inclusão.</w:t>
      </w:r>
    </w:p>
    <w:p w14:paraId="1E05EB6E" w14:textId="77777777" w:rsidR="003D44F1" w:rsidRPr="003D44F1" w:rsidRDefault="003D44F1" w:rsidP="003D44F1">
      <w:pPr>
        <w:spacing w:after="0" w:line="240" w:lineRule="auto"/>
        <w:ind w:firstLine="1134"/>
        <w:jc w:val="both"/>
        <w:rPr>
          <w:rFonts w:ascii="Times New Roman" w:hAnsi="Times New Roman"/>
          <w:b/>
        </w:rPr>
      </w:pPr>
    </w:p>
    <w:p w14:paraId="6425ABCF"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26</w:t>
      </w:r>
      <w:r w:rsidRPr="003D44F1">
        <w:rPr>
          <w:rFonts w:ascii="Times New Roman" w:hAnsi="Times New Roman"/>
        </w:rPr>
        <w:t>. A Lei Orçamentária conterá dotação para reserva de contingência no valor de até 1% (um por cento) da receita corrente líquida prevista para o exercício de 2026, destinada ao atendimento de passivos contingentes e outros riscos e eventos fiscais imprevistos.</w:t>
      </w:r>
    </w:p>
    <w:p w14:paraId="143CFDAB" w14:textId="77777777" w:rsidR="003D44F1" w:rsidRPr="003D44F1" w:rsidRDefault="003D44F1" w:rsidP="003D44F1">
      <w:pPr>
        <w:spacing w:after="0" w:line="240" w:lineRule="auto"/>
        <w:ind w:firstLine="1134"/>
        <w:jc w:val="both"/>
        <w:rPr>
          <w:rFonts w:ascii="Times New Roman" w:hAnsi="Times New Roman"/>
          <w:b/>
        </w:rPr>
      </w:pPr>
    </w:p>
    <w:p w14:paraId="02DC37F5"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bCs/>
        </w:rPr>
        <w:t xml:space="preserve">§ 1º </w:t>
      </w:r>
      <w:r w:rsidRPr="003D44F1">
        <w:rPr>
          <w:rFonts w:ascii="Times New Roman" w:hAnsi="Times New Roman"/>
        </w:rPr>
        <w:t>Se não houver a incidência dos riscos indicados neste artigo, a reserva de contingência poderá ser utilizada para atender a abertura de créditos adicionais.</w:t>
      </w:r>
    </w:p>
    <w:p w14:paraId="555B5345" w14:textId="77777777" w:rsidR="003D44F1" w:rsidRPr="003D44F1" w:rsidRDefault="003D44F1" w:rsidP="003D44F1">
      <w:pPr>
        <w:spacing w:after="0" w:line="240" w:lineRule="auto"/>
        <w:ind w:firstLine="1134"/>
        <w:jc w:val="both"/>
        <w:rPr>
          <w:rFonts w:ascii="Times New Roman" w:hAnsi="Times New Roman"/>
        </w:rPr>
      </w:pPr>
    </w:p>
    <w:p w14:paraId="2B9670C9"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2º</w:t>
      </w:r>
      <w:r w:rsidRPr="003D44F1">
        <w:rPr>
          <w:rFonts w:ascii="Times New Roman" w:hAnsi="Times New Roman"/>
        </w:rPr>
        <w:t xml:space="preserve"> Além do percentual disposto no </w:t>
      </w:r>
      <w:r w:rsidRPr="003D44F1">
        <w:rPr>
          <w:rFonts w:ascii="Times New Roman" w:hAnsi="Times New Roman"/>
          <w:i/>
        </w:rPr>
        <w:t>caput</w:t>
      </w:r>
      <w:r w:rsidRPr="003D44F1">
        <w:rPr>
          <w:rFonts w:ascii="Times New Roman" w:hAnsi="Times New Roman"/>
        </w:rPr>
        <w:t xml:space="preserve"> destinado à Reserva de Contingência, o Projeto de Lei Orçamentária de 2026 poderá conter reserva específica para atendimento de programações decorrentes de emendas individuais impositivas estabelecidas no art. 186, § 9º, da Lei Orgânica Municipal nº 1.119/1990. </w:t>
      </w:r>
    </w:p>
    <w:p w14:paraId="45719D05" w14:textId="77777777" w:rsidR="003D44F1" w:rsidRPr="003D44F1" w:rsidRDefault="003D44F1" w:rsidP="003D44F1">
      <w:pPr>
        <w:spacing w:after="0" w:line="240" w:lineRule="auto"/>
        <w:ind w:firstLine="1134"/>
        <w:jc w:val="both"/>
        <w:rPr>
          <w:rFonts w:ascii="Times New Roman" w:hAnsi="Times New Roman"/>
          <w:b/>
        </w:rPr>
      </w:pPr>
    </w:p>
    <w:p w14:paraId="32A1A607"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27</w:t>
      </w:r>
      <w:r w:rsidRPr="003D44F1">
        <w:rPr>
          <w:rFonts w:ascii="Times New Roman" w:hAnsi="Times New Roman"/>
        </w:rPr>
        <w:t>. O Município aplicará, no mínimo, 25% (vinte e cinco por cento) das receitas, resultantes de impostos, na manutenção e desenvolvimento do ensino nos termos do artigo 212 da Constituição Federal.</w:t>
      </w:r>
    </w:p>
    <w:p w14:paraId="7E6B32E1"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rPr>
        <w:tab/>
      </w:r>
      <w:r w:rsidRPr="003D44F1">
        <w:rPr>
          <w:rFonts w:ascii="Times New Roman" w:hAnsi="Times New Roman"/>
        </w:rPr>
        <w:tab/>
        <w:t xml:space="preserve">                  </w:t>
      </w:r>
    </w:p>
    <w:p w14:paraId="718BE7DB"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28</w:t>
      </w:r>
      <w:r w:rsidRPr="003D44F1">
        <w:rPr>
          <w:rFonts w:ascii="Times New Roman" w:hAnsi="Times New Roman"/>
        </w:rPr>
        <w:t xml:space="preserve">. O orçamento de 2026 poderá contemplar, nas rubricas próprias de pessoal, valor resultantes da negociação coletiva com os servidores municipais, respeitados os limites das disposições legais. </w:t>
      </w:r>
    </w:p>
    <w:p w14:paraId="1F4AC228" w14:textId="77777777" w:rsidR="003D44F1" w:rsidRPr="003D44F1" w:rsidRDefault="003D44F1" w:rsidP="003D44F1">
      <w:pPr>
        <w:spacing w:after="0" w:line="240" w:lineRule="auto"/>
        <w:ind w:firstLine="1134"/>
        <w:jc w:val="both"/>
        <w:rPr>
          <w:rFonts w:ascii="Times New Roman" w:hAnsi="Times New Roman"/>
        </w:rPr>
      </w:pPr>
    </w:p>
    <w:p w14:paraId="12074D47"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bCs/>
        </w:rPr>
        <w:t>§1º.</w:t>
      </w:r>
      <w:r w:rsidRPr="003D44F1">
        <w:rPr>
          <w:rFonts w:ascii="Times New Roman" w:hAnsi="Times New Roman"/>
        </w:rPr>
        <w:t xml:space="preserve"> As despesas com pessoal dos Poderes Executivo e Legislativo observarão as disposições contidas nos artigos 18, 19 e 20 da Lei Complementar nº 101, de 04 de maio de 2000.</w:t>
      </w:r>
    </w:p>
    <w:p w14:paraId="3D2C60FA"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bCs/>
        </w:rPr>
        <w:t>§2º.</w:t>
      </w:r>
      <w:r w:rsidRPr="003D44F1">
        <w:rPr>
          <w:rFonts w:ascii="Times New Roman" w:hAnsi="Times New Roman"/>
        </w:rPr>
        <w:t xml:space="preserve"> Na hipótese de o Poder Executivo ou o Poder Legislativo ultrapassar o limite prudencial de gastos com pessoal, conforme estabelecido na Lei Complementar nº 101, de 04 de maio de 2000, fica vedada a contratação de horas extras, salvo para o atendimento de situações emergenciais e de calamidade pública, devidamente justificadas em processo administrativo.</w:t>
      </w:r>
    </w:p>
    <w:p w14:paraId="6A913BE5" w14:textId="77777777" w:rsidR="003D44F1" w:rsidRPr="003D44F1" w:rsidRDefault="003D44F1" w:rsidP="003D44F1">
      <w:pPr>
        <w:spacing w:after="0" w:line="240" w:lineRule="auto"/>
        <w:ind w:firstLine="1134"/>
        <w:jc w:val="both"/>
        <w:rPr>
          <w:rFonts w:ascii="Times New Roman" w:hAnsi="Times New Roman"/>
          <w:b/>
        </w:rPr>
      </w:pPr>
    </w:p>
    <w:p w14:paraId="60B3C1AA"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29</w:t>
      </w:r>
      <w:r w:rsidRPr="003D44F1">
        <w:rPr>
          <w:rFonts w:ascii="Times New Roman" w:hAnsi="Times New Roman"/>
        </w:rPr>
        <w:t>. Os Projetos de Leis de criação, reestruturação e transformação de cargos deverão demonstrar, em sua exposição de motivos, o atendimento aos requisitos da Lei Complementar nº 101, de 04 de maio de 2000, apresentando o efetivo acréscimo de despesas com pessoal.</w:t>
      </w:r>
    </w:p>
    <w:p w14:paraId="6B19922A"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rPr>
        <w:tab/>
      </w:r>
      <w:r w:rsidRPr="003D44F1">
        <w:rPr>
          <w:rFonts w:ascii="Times New Roman" w:hAnsi="Times New Roman"/>
        </w:rPr>
        <w:tab/>
      </w:r>
      <w:r w:rsidRPr="003D44F1">
        <w:rPr>
          <w:rFonts w:ascii="Times New Roman" w:hAnsi="Times New Roman"/>
        </w:rPr>
        <w:tab/>
        <w:t xml:space="preserve">          </w:t>
      </w:r>
    </w:p>
    <w:p w14:paraId="4F093551"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30</w:t>
      </w:r>
      <w:r w:rsidRPr="003D44F1">
        <w:rPr>
          <w:rFonts w:ascii="Times New Roman" w:hAnsi="Times New Roman"/>
        </w:rPr>
        <w:t xml:space="preserve">. Até 30 (trinta) dias após a publicação da Lei Orçamentária Anual, o Poder Executivo deverá fixar a programação financeira e o cronograma de execução mensal de desembolso para todo o Município, incluindo o Poder Legislativo.   </w:t>
      </w:r>
    </w:p>
    <w:p w14:paraId="2F4F392C"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Parágrafo único</w:t>
      </w:r>
      <w:r w:rsidRPr="003D44F1">
        <w:rPr>
          <w:rFonts w:ascii="Times New Roman" w:hAnsi="Times New Roman"/>
        </w:rPr>
        <w:t>. Os recursos legalmente vinculados à finalidade específica serão utilizados exclusivamente para atender ao objeto de sua vinculação, ainda que em exercício diverso daquele em que ocorrer o ingresso.</w:t>
      </w:r>
    </w:p>
    <w:p w14:paraId="0D51112C"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rPr>
        <w:tab/>
      </w:r>
      <w:r w:rsidRPr="003D44F1">
        <w:rPr>
          <w:rFonts w:ascii="Times New Roman" w:hAnsi="Times New Roman"/>
        </w:rPr>
        <w:tab/>
      </w:r>
      <w:r w:rsidRPr="003D44F1">
        <w:rPr>
          <w:rFonts w:ascii="Times New Roman" w:hAnsi="Times New Roman"/>
        </w:rPr>
        <w:tab/>
        <w:t xml:space="preserve">         </w:t>
      </w:r>
    </w:p>
    <w:p w14:paraId="7A0C83B2"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31.</w:t>
      </w:r>
      <w:r w:rsidRPr="003D44F1">
        <w:rPr>
          <w:rFonts w:ascii="Times New Roman" w:hAnsi="Times New Roman"/>
        </w:rPr>
        <w:t xml:space="preserve"> Se verificado, ao encerramento de cada bimestre, que a execução da despesa orçamentárias, empenhada e liquidada ultrapasse a 95,00% (noventa e cinco inteiros percentual) da receita efetivamente arrecadada, o Executivo determinará a limitação de empenho e movimentação financeira, em montantes necessários à preservação dos resultados estabelecidos.</w:t>
      </w:r>
    </w:p>
    <w:p w14:paraId="4D254524"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rPr>
        <w:tab/>
      </w:r>
      <w:r w:rsidRPr="003D44F1">
        <w:rPr>
          <w:rFonts w:ascii="Times New Roman" w:hAnsi="Times New Roman"/>
        </w:rPr>
        <w:tab/>
      </w:r>
      <w:r w:rsidRPr="003D44F1">
        <w:rPr>
          <w:rFonts w:ascii="Times New Roman" w:hAnsi="Times New Roman"/>
        </w:rPr>
        <w:tab/>
        <w:t xml:space="preserve">          </w:t>
      </w:r>
    </w:p>
    <w:p w14:paraId="29DA4B20" w14:textId="77777777" w:rsid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1º</w:t>
      </w:r>
      <w:r w:rsidRPr="003D44F1">
        <w:rPr>
          <w:rFonts w:ascii="Times New Roman" w:hAnsi="Times New Roman"/>
        </w:rPr>
        <w:t xml:space="preserve"> Ao determinarem a limitação de empenho e movimentação financeira, o Chefe do Poder Executivo editará decreto fixando os critérios que produzam o menor impacto possível nas ações de caráter social, particularmente a Educação, Saúde e Assistência social.    </w:t>
      </w:r>
    </w:p>
    <w:p w14:paraId="25165EFC" w14:textId="77777777" w:rsidR="00735519" w:rsidRPr="003D44F1" w:rsidRDefault="00735519" w:rsidP="003D44F1">
      <w:pPr>
        <w:spacing w:after="0" w:line="240" w:lineRule="auto"/>
        <w:ind w:firstLine="1134"/>
        <w:jc w:val="both"/>
        <w:rPr>
          <w:rFonts w:ascii="Times New Roman" w:hAnsi="Times New Roman"/>
        </w:rPr>
      </w:pPr>
    </w:p>
    <w:p w14:paraId="3680C452" w14:textId="77777777" w:rsidR="003D44F1" w:rsidRPr="003D44F1" w:rsidRDefault="003D44F1" w:rsidP="003D44F1">
      <w:pPr>
        <w:spacing w:after="0" w:line="240" w:lineRule="auto"/>
        <w:ind w:firstLine="1134"/>
        <w:jc w:val="both"/>
        <w:rPr>
          <w:rFonts w:ascii="Times New Roman" w:hAnsi="Times New Roman"/>
          <w:b/>
        </w:rPr>
      </w:pPr>
    </w:p>
    <w:p w14:paraId="04F85263"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2º</w:t>
      </w:r>
      <w:r w:rsidRPr="003D44F1">
        <w:rPr>
          <w:rFonts w:ascii="Times New Roman" w:hAnsi="Times New Roman"/>
        </w:rPr>
        <w:t xml:space="preserve"> Não se admitirá a limitação de empenho e movimentação financeira nas despesas vinculadas, caso a frustação na arrecadação não esteja ocorrendo nas respectivas receitas. </w:t>
      </w:r>
    </w:p>
    <w:p w14:paraId="457D5637" w14:textId="77777777" w:rsidR="003D44F1" w:rsidRPr="003D44F1" w:rsidRDefault="003D44F1" w:rsidP="003D44F1">
      <w:pPr>
        <w:spacing w:after="0" w:line="240" w:lineRule="auto"/>
        <w:ind w:firstLine="1134"/>
        <w:jc w:val="both"/>
        <w:rPr>
          <w:rFonts w:ascii="Times New Roman" w:hAnsi="Times New Roman"/>
          <w:b/>
        </w:rPr>
      </w:pPr>
    </w:p>
    <w:p w14:paraId="746142EF"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3º</w:t>
      </w:r>
      <w:r w:rsidRPr="003D44F1">
        <w:rPr>
          <w:rFonts w:ascii="Times New Roman" w:hAnsi="Times New Roman"/>
        </w:rPr>
        <w:t xml:space="preserve"> Não serão objeto de limitação de empenho e movimentação financeira as despesas que constituam obrigações legais do Município, inclusive as destinadas ao pagamento do serviço da dívida e precatórios judiciais.</w:t>
      </w:r>
    </w:p>
    <w:p w14:paraId="5251CB8D" w14:textId="77777777" w:rsidR="003D44F1" w:rsidRPr="003D44F1" w:rsidRDefault="003D44F1" w:rsidP="003D44F1">
      <w:pPr>
        <w:spacing w:after="0" w:line="240" w:lineRule="auto"/>
        <w:ind w:firstLine="1134"/>
        <w:jc w:val="both"/>
        <w:rPr>
          <w:rFonts w:ascii="Times New Roman" w:hAnsi="Times New Roman"/>
        </w:rPr>
      </w:pPr>
    </w:p>
    <w:p w14:paraId="26FABC76"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bCs/>
        </w:rPr>
        <w:t>§ 4º</w:t>
      </w:r>
      <w:r w:rsidRPr="003D44F1">
        <w:rPr>
          <w:rFonts w:ascii="Times New Roman" w:hAnsi="Times New Roman"/>
        </w:rPr>
        <w:t xml:space="preserve"> Não serão objeto de limitação de empenho e movimentação financeira as despesas destinadas a projetos e atividades de inovação e desenvolvimento científico e tecnológico, desde que custeadas por fundo criado para tal finalidade e com dotação específica</w:t>
      </w:r>
    </w:p>
    <w:p w14:paraId="7C1CC558" w14:textId="77777777" w:rsidR="003D44F1" w:rsidRPr="003D44F1" w:rsidRDefault="003D44F1" w:rsidP="003D44F1">
      <w:pPr>
        <w:spacing w:after="0" w:line="240" w:lineRule="auto"/>
        <w:ind w:firstLine="1134"/>
        <w:jc w:val="both"/>
        <w:rPr>
          <w:rFonts w:ascii="Times New Roman" w:hAnsi="Times New Roman"/>
          <w:b/>
        </w:rPr>
      </w:pPr>
    </w:p>
    <w:p w14:paraId="76CBAFEF"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5º</w:t>
      </w:r>
      <w:r w:rsidRPr="003D44F1">
        <w:rPr>
          <w:rFonts w:ascii="Times New Roman" w:hAnsi="Times New Roman"/>
        </w:rPr>
        <w:t xml:space="preserve"> A limitação de empenho e movimentação financeira também será adotada na hipótese de ser necessária a redução de eventual excesso da dívida consolidada em relação à meta fixada no Anexo de Metas Fiscais, obedecendo-se ao que dispõe o art. 31 de Lei Complementar nº 101, de 04 de maio de 2000.</w:t>
      </w:r>
    </w:p>
    <w:p w14:paraId="7F296479" w14:textId="77777777" w:rsidR="003D44F1" w:rsidRPr="003D44F1" w:rsidRDefault="003D44F1" w:rsidP="003D44F1">
      <w:pPr>
        <w:spacing w:after="0" w:line="240" w:lineRule="auto"/>
        <w:ind w:firstLine="1134"/>
        <w:jc w:val="both"/>
        <w:rPr>
          <w:rFonts w:ascii="Times New Roman" w:hAnsi="Times New Roman"/>
        </w:rPr>
      </w:pPr>
    </w:p>
    <w:p w14:paraId="72007183"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32</w:t>
      </w:r>
      <w:r w:rsidRPr="003D44F1">
        <w:rPr>
          <w:rFonts w:ascii="Times New Roman" w:hAnsi="Times New Roman"/>
        </w:rPr>
        <w:t>. Para efeito do disposto no artigo 16, § 3º, da Lei Complementar nº 101, de 04 de maio de 2000, consideram-se irrelevantes, desde que consignadas no orçamento, as despesas cujos valores não ultrapassem o limite estabelecido para a dispensa de licitação de outros serviços e compras, a que se refere o artigo 75, inciso II, da Lei nº 14.133, de 01 de abril de 2021.</w:t>
      </w:r>
    </w:p>
    <w:p w14:paraId="160F9CAA" w14:textId="77777777" w:rsidR="003D44F1" w:rsidRPr="003D44F1" w:rsidRDefault="003D44F1" w:rsidP="003D44F1">
      <w:pPr>
        <w:spacing w:after="0" w:line="240" w:lineRule="auto"/>
        <w:ind w:firstLine="1134"/>
        <w:jc w:val="both"/>
        <w:rPr>
          <w:rFonts w:ascii="Times New Roman" w:hAnsi="Times New Roman"/>
        </w:rPr>
      </w:pPr>
    </w:p>
    <w:p w14:paraId="6FF9D2CA"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bCs/>
        </w:rPr>
        <w:t xml:space="preserve">Art. 33. </w:t>
      </w:r>
      <w:r w:rsidRPr="003D44F1">
        <w:rPr>
          <w:rFonts w:ascii="Times New Roman" w:hAnsi="Times New Roman"/>
        </w:rPr>
        <w:t>Os dispêndios com ações de comunicação institucional, propaganda e publicidade oficial serão custeados por dotações orçamentárias específicas consignadas na Lei Orçamentária Anual, observados os limites e vedações previstos na legislação eleitoral vigente.</w:t>
      </w:r>
    </w:p>
    <w:p w14:paraId="5E186F97" w14:textId="77777777" w:rsidR="003D44F1" w:rsidRPr="003D44F1" w:rsidRDefault="003D44F1" w:rsidP="003D44F1">
      <w:pPr>
        <w:spacing w:after="0" w:line="240" w:lineRule="auto"/>
        <w:ind w:firstLine="1134"/>
        <w:jc w:val="both"/>
        <w:rPr>
          <w:rFonts w:ascii="Times New Roman" w:hAnsi="Times New Roman"/>
        </w:rPr>
      </w:pPr>
    </w:p>
    <w:p w14:paraId="6A7DD662"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bCs/>
        </w:rPr>
        <w:t>Art. 34.</w:t>
      </w:r>
      <w:r w:rsidRPr="003D44F1">
        <w:rPr>
          <w:rFonts w:ascii="Times New Roman" w:hAnsi="Times New Roman"/>
        </w:rPr>
        <w:t xml:space="preserve"> A atualização monetária do principal da dívida pública municipal, inclusive a refinanciada, será realizada anualmente, utilizando-se o Índice Nacional de Preços ao Consumidor Amplo (IPCA) acumulado nos últimos 12 (doze) meses.</w:t>
      </w:r>
    </w:p>
    <w:p w14:paraId="78966855" w14:textId="77777777" w:rsidR="003D44F1" w:rsidRPr="003D44F1" w:rsidRDefault="003D44F1" w:rsidP="003D44F1">
      <w:pPr>
        <w:spacing w:after="0" w:line="240" w:lineRule="auto"/>
        <w:ind w:firstLine="1134"/>
        <w:jc w:val="both"/>
        <w:rPr>
          <w:rFonts w:ascii="Times New Roman" w:hAnsi="Times New Roman"/>
          <w:b/>
          <w:bCs/>
        </w:rPr>
      </w:pPr>
    </w:p>
    <w:p w14:paraId="3D2D72F3"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bCs/>
        </w:rPr>
        <w:t>Parágrafo único.</w:t>
      </w:r>
      <w:r w:rsidRPr="003D44F1">
        <w:rPr>
          <w:rFonts w:ascii="Times New Roman" w:hAnsi="Times New Roman"/>
        </w:rPr>
        <w:t xml:space="preserve"> Eventuais alterações no índice de atualização monetária deverão ser precedidas de lei específica e estudo de impacto financeiro, em conformidade com a legislação vigente.</w:t>
      </w:r>
    </w:p>
    <w:p w14:paraId="139FA7AD" w14:textId="77777777" w:rsidR="003D44F1" w:rsidRPr="003D44F1" w:rsidRDefault="003D44F1" w:rsidP="003D44F1">
      <w:pPr>
        <w:spacing w:after="0" w:line="240" w:lineRule="auto"/>
        <w:ind w:firstLine="1134"/>
        <w:jc w:val="both"/>
        <w:rPr>
          <w:rFonts w:ascii="Times New Roman" w:hAnsi="Times New Roman"/>
        </w:rPr>
      </w:pPr>
    </w:p>
    <w:p w14:paraId="6EF051B1"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bCs/>
        </w:rPr>
        <w:t>Art. 35.</w:t>
      </w:r>
      <w:r w:rsidRPr="003D44F1">
        <w:rPr>
          <w:rFonts w:ascii="Times New Roman" w:hAnsi="Times New Roman"/>
        </w:rPr>
        <w:t xml:space="preserve"> As dotações orçamentárias e financeiras do Município não poderão ser utilizadas para o custeio de despesas de responsabilidade do Estado e da União, exceto quando houver previsão em legislação federal ou estadual específica, ou por meio de convênio, ajuste ou instrumento congênere que estabeleça a repartição de responsabilidades e a fonte dos recursos.</w:t>
      </w:r>
    </w:p>
    <w:p w14:paraId="147AD5D6" w14:textId="77777777" w:rsidR="003D44F1" w:rsidRPr="003D44F1" w:rsidRDefault="003D44F1" w:rsidP="003D44F1">
      <w:pPr>
        <w:spacing w:after="0" w:line="240" w:lineRule="auto"/>
        <w:ind w:firstLine="1134"/>
        <w:jc w:val="both"/>
        <w:rPr>
          <w:rFonts w:ascii="Times New Roman" w:hAnsi="Times New Roman"/>
          <w:b/>
          <w:bCs/>
        </w:rPr>
      </w:pPr>
    </w:p>
    <w:p w14:paraId="476A20D3" w14:textId="77777777" w:rsidR="003D44F1" w:rsidRDefault="003D44F1" w:rsidP="003D44F1">
      <w:pPr>
        <w:spacing w:after="0" w:line="240" w:lineRule="auto"/>
        <w:ind w:firstLine="1134"/>
        <w:jc w:val="both"/>
        <w:rPr>
          <w:rFonts w:ascii="Times New Roman" w:hAnsi="Times New Roman"/>
        </w:rPr>
      </w:pPr>
      <w:r w:rsidRPr="003D44F1">
        <w:rPr>
          <w:rFonts w:ascii="Times New Roman" w:hAnsi="Times New Roman"/>
          <w:b/>
          <w:bCs/>
        </w:rPr>
        <w:t>Parágrafo único.</w:t>
      </w:r>
      <w:r w:rsidRPr="003D44F1">
        <w:rPr>
          <w:rFonts w:ascii="Times New Roman" w:hAnsi="Times New Roman"/>
        </w:rPr>
        <w:t xml:space="preserve"> O convênio ou instrumento que estabeleça a parceria deverá ser previamente autorizado por lei municipal, com a estimativa do impacto orçamentário-financeiro no exercício em que se iniciar a vigência e nos dois subsequentes, conforme a legislação vigente.</w:t>
      </w:r>
    </w:p>
    <w:p w14:paraId="429A6BF5" w14:textId="77777777" w:rsidR="00735519" w:rsidRPr="003D44F1" w:rsidRDefault="00735519" w:rsidP="003D44F1">
      <w:pPr>
        <w:spacing w:after="0" w:line="240" w:lineRule="auto"/>
        <w:ind w:firstLine="1134"/>
        <w:jc w:val="both"/>
        <w:rPr>
          <w:rFonts w:ascii="Times New Roman" w:hAnsi="Times New Roman"/>
        </w:rPr>
      </w:pPr>
    </w:p>
    <w:p w14:paraId="4D7A0D54" w14:textId="77777777" w:rsidR="003D44F1" w:rsidRPr="003D44F1" w:rsidRDefault="003D44F1" w:rsidP="003D44F1">
      <w:pPr>
        <w:spacing w:after="0" w:line="240" w:lineRule="auto"/>
        <w:jc w:val="center"/>
        <w:rPr>
          <w:rFonts w:ascii="Times New Roman" w:hAnsi="Times New Roman"/>
          <w:b/>
        </w:rPr>
      </w:pPr>
    </w:p>
    <w:p w14:paraId="5E5E1EB7" w14:textId="77777777" w:rsidR="003D44F1" w:rsidRPr="003D44F1" w:rsidRDefault="003D44F1" w:rsidP="003D44F1">
      <w:pPr>
        <w:tabs>
          <w:tab w:val="left" w:pos="2694"/>
        </w:tabs>
        <w:spacing w:after="0" w:line="240" w:lineRule="auto"/>
        <w:jc w:val="center"/>
        <w:rPr>
          <w:rFonts w:ascii="Times New Roman" w:hAnsi="Times New Roman"/>
          <w:b/>
        </w:rPr>
      </w:pPr>
      <w:r w:rsidRPr="003D44F1">
        <w:rPr>
          <w:rFonts w:ascii="Times New Roman" w:hAnsi="Times New Roman"/>
          <w:b/>
        </w:rPr>
        <w:t>CAPÍTULO VII</w:t>
      </w:r>
    </w:p>
    <w:p w14:paraId="5BCD2C18" w14:textId="77777777" w:rsidR="003D44F1" w:rsidRDefault="003D44F1" w:rsidP="003D44F1">
      <w:pPr>
        <w:tabs>
          <w:tab w:val="left" w:pos="2694"/>
        </w:tabs>
        <w:spacing w:after="0" w:line="240" w:lineRule="auto"/>
        <w:jc w:val="center"/>
        <w:rPr>
          <w:rFonts w:ascii="Times New Roman" w:hAnsi="Times New Roman"/>
          <w:b/>
        </w:rPr>
      </w:pPr>
      <w:r w:rsidRPr="003D44F1">
        <w:rPr>
          <w:rFonts w:ascii="Times New Roman" w:hAnsi="Times New Roman"/>
          <w:b/>
        </w:rPr>
        <w:t>DAS TRANSFERÊNCIAS PARA A ADMINISTRAÇÃO INDIRETA</w:t>
      </w:r>
    </w:p>
    <w:p w14:paraId="79191FA5" w14:textId="77777777" w:rsidR="00735519" w:rsidRPr="003D44F1" w:rsidRDefault="00735519" w:rsidP="003D44F1">
      <w:pPr>
        <w:tabs>
          <w:tab w:val="left" w:pos="2694"/>
        </w:tabs>
        <w:spacing w:after="0" w:line="240" w:lineRule="auto"/>
        <w:jc w:val="center"/>
        <w:rPr>
          <w:rFonts w:ascii="Times New Roman" w:hAnsi="Times New Roman"/>
          <w:b/>
        </w:rPr>
      </w:pPr>
    </w:p>
    <w:p w14:paraId="692177D9" w14:textId="77777777" w:rsidR="003D44F1" w:rsidRPr="003D44F1" w:rsidRDefault="003D44F1" w:rsidP="003D44F1">
      <w:pPr>
        <w:spacing w:after="0" w:line="240" w:lineRule="auto"/>
        <w:ind w:firstLine="1134"/>
        <w:jc w:val="both"/>
        <w:rPr>
          <w:rFonts w:ascii="Times New Roman" w:hAnsi="Times New Roman"/>
          <w:b/>
        </w:rPr>
      </w:pPr>
    </w:p>
    <w:p w14:paraId="43FFA596" w14:textId="77777777" w:rsid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36</w:t>
      </w:r>
      <w:r w:rsidRPr="003D44F1">
        <w:rPr>
          <w:rFonts w:ascii="Times New Roman" w:hAnsi="Times New Roman"/>
        </w:rPr>
        <w:t>. A transferência de recursos financeiros para entidades da administração indireta, a título de auxílio, subvenção, contribuição ou dotação, deverá obedecer aos princípios de legalidade, impessoalidade, moralidade, publicidade e eficiência.</w:t>
      </w:r>
    </w:p>
    <w:p w14:paraId="5380A04B" w14:textId="77777777" w:rsidR="00735519" w:rsidRDefault="00735519" w:rsidP="003D44F1">
      <w:pPr>
        <w:spacing w:after="0" w:line="240" w:lineRule="auto"/>
        <w:ind w:firstLine="1134"/>
        <w:jc w:val="both"/>
        <w:rPr>
          <w:rFonts w:ascii="Times New Roman" w:hAnsi="Times New Roman"/>
        </w:rPr>
      </w:pPr>
    </w:p>
    <w:p w14:paraId="6D3B2E72" w14:textId="77777777" w:rsidR="00735519" w:rsidRPr="003D44F1" w:rsidRDefault="00735519" w:rsidP="003D44F1">
      <w:pPr>
        <w:spacing w:after="0" w:line="240" w:lineRule="auto"/>
        <w:ind w:firstLine="1134"/>
        <w:jc w:val="both"/>
        <w:rPr>
          <w:rFonts w:ascii="Times New Roman" w:hAnsi="Times New Roman"/>
        </w:rPr>
      </w:pPr>
    </w:p>
    <w:p w14:paraId="41803898"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bCs/>
        </w:rPr>
        <w:t xml:space="preserve">Parágrafo único. </w:t>
      </w:r>
      <w:r w:rsidRPr="003D44F1">
        <w:rPr>
          <w:rFonts w:ascii="Times New Roman" w:hAnsi="Times New Roman"/>
        </w:rPr>
        <w:t>As transferências de que trata o caput deste artigo somente poderão ser realizadas mediante dotação orçamentária específica e autorização em lei, que deverá conter a finalidade, o valor e as condições para sua execução.</w:t>
      </w:r>
    </w:p>
    <w:p w14:paraId="6F07F589" w14:textId="77777777" w:rsidR="003D44F1" w:rsidRDefault="003D44F1" w:rsidP="003D44F1">
      <w:pPr>
        <w:spacing w:after="0" w:line="240" w:lineRule="auto"/>
        <w:jc w:val="center"/>
        <w:rPr>
          <w:rFonts w:ascii="Times New Roman" w:hAnsi="Times New Roman"/>
          <w:b/>
        </w:rPr>
      </w:pPr>
    </w:p>
    <w:p w14:paraId="2FC03F0D" w14:textId="77777777" w:rsidR="00735519" w:rsidRPr="003D44F1" w:rsidRDefault="00735519" w:rsidP="003D44F1">
      <w:pPr>
        <w:spacing w:after="0" w:line="240" w:lineRule="auto"/>
        <w:jc w:val="center"/>
        <w:rPr>
          <w:rFonts w:ascii="Times New Roman" w:hAnsi="Times New Roman"/>
          <w:b/>
        </w:rPr>
      </w:pPr>
    </w:p>
    <w:p w14:paraId="1F636C34" w14:textId="77777777" w:rsidR="003D44F1" w:rsidRPr="003D44F1" w:rsidRDefault="003D44F1" w:rsidP="003D44F1">
      <w:pPr>
        <w:spacing w:after="0" w:line="240" w:lineRule="auto"/>
        <w:jc w:val="center"/>
        <w:rPr>
          <w:rFonts w:ascii="Times New Roman" w:hAnsi="Times New Roman"/>
          <w:b/>
        </w:rPr>
      </w:pPr>
      <w:r w:rsidRPr="003D44F1">
        <w:rPr>
          <w:rFonts w:ascii="Times New Roman" w:hAnsi="Times New Roman"/>
          <w:b/>
        </w:rPr>
        <w:t>CAPÍTULO VIII</w:t>
      </w:r>
    </w:p>
    <w:p w14:paraId="443ABBDD" w14:textId="77777777" w:rsidR="003D44F1" w:rsidRDefault="003D44F1" w:rsidP="003D44F1">
      <w:pPr>
        <w:spacing w:after="0" w:line="240" w:lineRule="auto"/>
        <w:jc w:val="center"/>
        <w:rPr>
          <w:rFonts w:ascii="Times New Roman" w:hAnsi="Times New Roman"/>
          <w:b/>
        </w:rPr>
      </w:pPr>
      <w:r w:rsidRPr="003D44F1">
        <w:rPr>
          <w:rFonts w:ascii="Times New Roman" w:hAnsi="Times New Roman"/>
          <w:b/>
        </w:rPr>
        <w:t>REPASSES DE RECURSOS AO TERCEIRO SETOR</w:t>
      </w:r>
    </w:p>
    <w:p w14:paraId="0BAFC1FC" w14:textId="77777777" w:rsidR="00735519" w:rsidRPr="003D44F1" w:rsidRDefault="00735519" w:rsidP="003D44F1">
      <w:pPr>
        <w:spacing w:after="0" w:line="240" w:lineRule="auto"/>
        <w:jc w:val="center"/>
        <w:rPr>
          <w:rFonts w:ascii="Times New Roman" w:hAnsi="Times New Roman"/>
          <w:b/>
        </w:rPr>
      </w:pPr>
    </w:p>
    <w:p w14:paraId="1C45F73C" w14:textId="77777777" w:rsidR="003D44F1" w:rsidRPr="003D44F1" w:rsidRDefault="003D44F1" w:rsidP="003D44F1">
      <w:pPr>
        <w:spacing w:after="0" w:line="240" w:lineRule="auto"/>
        <w:jc w:val="both"/>
        <w:rPr>
          <w:rFonts w:ascii="Times New Roman" w:hAnsi="Times New Roman"/>
          <w:b/>
        </w:rPr>
      </w:pPr>
    </w:p>
    <w:p w14:paraId="432A8C7E"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37</w:t>
      </w:r>
      <w:r w:rsidRPr="003D44F1">
        <w:rPr>
          <w:rFonts w:ascii="Times New Roman" w:hAnsi="Times New Roman"/>
        </w:rPr>
        <w:t>. Os repasses de recursos a entidades do terceiro setor através de convênio, termo de parceria, fomento, concessão de auxílios, subvenções ou contribuições, de que trata o art. 4º, inciso I, alínea “f” e art. 26 da Lei de Responsabilidade Fiscal – Lei Complementar nº 101/2000, somente serão concedidos em consonância com a Lei Federal nº 13.019/2014, ou autorização legislativa, por intermédio de Lei específica.</w:t>
      </w:r>
    </w:p>
    <w:p w14:paraId="525C937E" w14:textId="77777777" w:rsidR="003D44F1" w:rsidRPr="003D44F1" w:rsidRDefault="003D44F1" w:rsidP="003D44F1">
      <w:pPr>
        <w:spacing w:after="0" w:line="240" w:lineRule="auto"/>
        <w:ind w:firstLine="1134"/>
        <w:jc w:val="both"/>
        <w:rPr>
          <w:rFonts w:ascii="Times New Roman" w:hAnsi="Times New Roman"/>
          <w:b/>
        </w:rPr>
      </w:pPr>
    </w:p>
    <w:p w14:paraId="44931AD2"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§1º</w:t>
      </w:r>
      <w:r w:rsidRPr="003D44F1">
        <w:rPr>
          <w:rFonts w:ascii="Times New Roman" w:hAnsi="Times New Roman"/>
        </w:rPr>
        <w:t xml:space="preserve"> O poder Executivo deverá elaborar termo de chamamento e classificação para habilitação de entidades interessadas em receber os referidos recursos, para cumprimento de plano de trabalho previamente estabelecido.</w:t>
      </w:r>
    </w:p>
    <w:p w14:paraId="5A78C028" w14:textId="77777777" w:rsidR="003D44F1" w:rsidRPr="003D44F1" w:rsidRDefault="003D44F1" w:rsidP="003D44F1">
      <w:pPr>
        <w:spacing w:after="0" w:line="240" w:lineRule="auto"/>
        <w:jc w:val="both"/>
        <w:rPr>
          <w:rFonts w:ascii="Times New Roman" w:hAnsi="Times New Roman"/>
        </w:rPr>
      </w:pPr>
    </w:p>
    <w:p w14:paraId="65709E83"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2º</w:t>
      </w:r>
      <w:r w:rsidRPr="003D44F1">
        <w:rPr>
          <w:rFonts w:ascii="Times New Roman" w:hAnsi="Times New Roman"/>
        </w:rPr>
        <w:t xml:space="preserve"> Excetuam-se do disposto no parágrafo anterior convênios ou contratos celebrados com entidades filantrópicas e sem fins lucrativos para serviços de saúde pública, nos termos do parágrafo 1º do art. 199 da Constituição Federal.</w:t>
      </w:r>
    </w:p>
    <w:p w14:paraId="2C7DFB95" w14:textId="77777777" w:rsidR="003D44F1" w:rsidRPr="003D44F1" w:rsidRDefault="003D44F1" w:rsidP="003D44F1">
      <w:pPr>
        <w:spacing w:after="0" w:line="240" w:lineRule="auto"/>
        <w:ind w:firstLine="1134"/>
        <w:jc w:val="both"/>
        <w:rPr>
          <w:rFonts w:ascii="Times New Roman" w:hAnsi="Times New Roman"/>
          <w:b/>
        </w:rPr>
      </w:pPr>
    </w:p>
    <w:p w14:paraId="78293D7F"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3º</w:t>
      </w:r>
      <w:r w:rsidRPr="003D44F1">
        <w:rPr>
          <w:rFonts w:ascii="Times New Roman" w:hAnsi="Times New Roman"/>
        </w:rPr>
        <w:t xml:space="preserve"> No caso de inviabilidade de competição poderá haver a declaração de inexigibilidade do chamamento público, na hipótese prevista nos artigos 31 e 32 da Lei Federal nº. 13.019/2014, devidamente justificado e formalizados em autos próprios, garantida a transparência e publicidade.</w:t>
      </w:r>
    </w:p>
    <w:p w14:paraId="61291E15" w14:textId="77777777" w:rsidR="003D44F1" w:rsidRPr="003D44F1" w:rsidRDefault="003D44F1" w:rsidP="003D44F1">
      <w:pPr>
        <w:spacing w:after="0" w:line="240" w:lineRule="auto"/>
        <w:ind w:firstLine="1134"/>
        <w:jc w:val="both"/>
        <w:rPr>
          <w:rFonts w:ascii="Times New Roman" w:hAnsi="Times New Roman"/>
        </w:rPr>
      </w:pPr>
    </w:p>
    <w:p w14:paraId="0173E9AB"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bCs/>
        </w:rPr>
        <w:t>Art. 38.</w:t>
      </w:r>
      <w:r w:rsidRPr="003D44F1">
        <w:rPr>
          <w:rFonts w:ascii="Times New Roman" w:hAnsi="Times New Roman"/>
        </w:rPr>
        <w:t xml:space="preserve"> É vedado o pagamento de vencimentos, salários ou qualquer tipo de remuneração a servidor ou empregado público municipal com recursos provenientes de parcerias firmadas com entidades do terceiro setor, ressalvadas as hipóteses previstas em lei específica ou instrumentos congêneres que detalhem a cooperação técnica e a alocação de pessoal para o projeto.</w:t>
      </w:r>
    </w:p>
    <w:p w14:paraId="56D7F706" w14:textId="77777777" w:rsidR="003D44F1" w:rsidRPr="003D44F1" w:rsidRDefault="003D44F1" w:rsidP="003D44F1">
      <w:pPr>
        <w:spacing w:after="0" w:line="240" w:lineRule="auto"/>
        <w:ind w:firstLine="1134"/>
        <w:jc w:val="both"/>
        <w:rPr>
          <w:rFonts w:ascii="Times New Roman" w:hAnsi="Times New Roman"/>
        </w:rPr>
      </w:pPr>
    </w:p>
    <w:p w14:paraId="362C79F9" w14:textId="77777777" w:rsidR="003D44F1" w:rsidRPr="003D44F1" w:rsidRDefault="003D44F1" w:rsidP="003D44F1">
      <w:pPr>
        <w:spacing w:after="0" w:line="240" w:lineRule="auto"/>
        <w:ind w:firstLine="1134"/>
        <w:jc w:val="both"/>
        <w:rPr>
          <w:rFonts w:ascii="Times New Roman" w:hAnsi="Times New Roman"/>
        </w:rPr>
      </w:pPr>
    </w:p>
    <w:p w14:paraId="63500DC3" w14:textId="77777777" w:rsidR="003D44F1" w:rsidRPr="003D44F1" w:rsidRDefault="003D44F1" w:rsidP="003D44F1">
      <w:pPr>
        <w:spacing w:after="0" w:line="240" w:lineRule="auto"/>
        <w:jc w:val="center"/>
        <w:rPr>
          <w:rFonts w:ascii="Times New Roman" w:hAnsi="Times New Roman"/>
          <w:b/>
        </w:rPr>
      </w:pPr>
      <w:r w:rsidRPr="003D44F1">
        <w:rPr>
          <w:rFonts w:ascii="Times New Roman" w:hAnsi="Times New Roman"/>
          <w:b/>
        </w:rPr>
        <w:t>CAPÍTULO IX</w:t>
      </w:r>
    </w:p>
    <w:p w14:paraId="112CD68C" w14:textId="77777777" w:rsidR="003D44F1" w:rsidRDefault="003D44F1" w:rsidP="003D44F1">
      <w:pPr>
        <w:spacing w:after="0" w:line="240" w:lineRule="auto"/>
        <w:jc w:val="center"/>
        <w:rPr>
          <w:rFonts w:ascii="Times New Roman" w:hAnsi="Times New Roman"/>
          <w:b/>
        </w:rPr>
      </w:pPr>
      <w:r w:rsidRPr="003D44F1">
        <w:rPr>
          <w:rFonts w:ascii="Times New Roman" w:hAnsi="Times New Roman"/>
          <w:b/>
        </w:rPr>
        <w:t>DO REGIME DE EXECUÇÃO DAS PROGRAMAÇÕES INCLUÍDAS OU ACRESCIDAS POR EMENDAS IMPOSITIVAS INDIVIDUAIS</w:t>
      </w:r>
    </w:p>
    <w:p w14:paraId="67C7B901" w14:textId="77777777" w:rsidR="00735519" w:rsidRPr="003D44F1" w:rsidRDefault="00735519" w:rsidP="003D44F1">
      <w:pPr>
        <w:spacing w:after="0" w:line="240" w:lineRule="auto"/>
        <w:jc w:val="center"/>
        <w:rPr>
          <w:rFonts w:ascii="Times New Roman" w:hAnsi="Times New Roman"/>
          <w:b/>
        </w:rPr>
      </w:pPr>
    </w:p>
    <w:p w14:paraId="002F7122" w14:textId="77777777" w:rsidR="003D44F1" w:rsidRPr="003D44F1" w:rsidRDefault="003D44F1" w:rsidP="003D44F1">
      <w:pPr>
        <w:spacing w:after="0" w:line="240" w:lineRule="auto"/>
        <w:jc w:val="center"/>
        <w:rPr>
          <w:rFonts w:ascii="Times New Roman" w:hAnsi="Times New Roman"/>
          <w:b/>
        </w:rPr>
      </w:pPr>
    </w:p>
    <w:p w14:paraId="3713E8A3"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39.</w:t>
      </w:r>
      <w:r w:rsidRPr="003D44F1">
        <w:rPr>
          <w:rFonts w:ascii="Times New Roman" w:hAnsi="Times New Roman"/>
        </w:rPr>
        <w:t xml:space="preserve"> O regime de execução estabelecido neste Capítulo tem como finalidade garantir a efetiva entrega à sociedade dos bens e serviços decorrentes de emendas individuais, independente de autoria. </w:t>
      </w:r>
    </w:p>
    <w:p w14:paraId="11D09368" w14:textId="77777777" w:rsidR="003D44F1" w:rsidRPr="003D44F1" w:rsidRDefault="003D44F1" w:rsidP="003D44F1">
      <w:pPr>
        <w:spacing w:after="0" w:line="240" w:lineRule="auto"/>
        <w:ind w:firstLine="1134"/>
        <w:jc w:val="both"/>
        <w:rPr>
          <w:rFonts w:ascii="Times New Roman" w:hAnsi="Times New Roman"/>
        </w:rPr>
      </w:pPr>
    </w:p>
    <w:p w14:paraId="09B3A4A6"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§1º</w:t>
      </w:r>
      <w:r w:rsidRPr="003D44F1">
        <w:rPr>
          <w:rFonts w:ascii="Times New Roman" w:hAnsi="Times New Roman"/>
        </w:rPr>
        <w:t xml:space="preserve"> Sendo que cada parlamentar poderá elaborar no máximo 12 (doze) emendas individuais. </w:t>
      </w:r>
    </w:p>
    <w:p w14:paraId="4BC019B2" w14:textId="77777777" w:rsidR="003D44F1" w:rsidRPr="003D44F1" w:rsidRDefault="003D44F1" w:rsidP="003D44F1">
      <w:pPr>
        <w:spacing w:after="0" w:line="240" w:lineRule="auto"/>
        <w:ind w:firstLine="1134"/>
        <w:jc w:val="both"/>
        <w:rPr>
          <w:rFonts w:ascii="Times New Roman" w:hAnsi="Times New Roman"/>
        </w:rPr>
      </w:pPr>
    </w:p>
    <w:p w14:paraId="23A68DA5"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§2º</w:t>
      </w:r>
      <w:r w:rsidRPr="003D44F1">
        <w:rPr>
          <w:rFonts w:ascii="Times New Roman" w:hAnsi="Times New Roman"/>
        </w:rPr>
        <w:t xml:space="preserve"> As emendas parlamentares a que alude o caput deste artigo serão apresentadas em valor não inferior a R$ 10.000,00 (dez mil reais).</w:t>
      </w:r>
    </w:p>
    <w:p w14:paraId="4794AD76" w14:textId="77777777" w:rsidR="003D44F1" w:rsidRPr="003D44F1" w:rsidRDefault="003D44F1" w:rsidP="003D44F1">
      <w:pPr>
        <w:spacing w:after="0" w:line="240" w:lineRule="auto"/>
        <w:ind w:firstLine="1134"/>
        <w:jc w:val="both"/>
        <w:rPr>
          <w:rFonts w:ascii="Times New Roman" w:hAnsi="Times New Roman"/>
          <w:b/>
        </w:rPr>
      </w:pPr>
    </w:p>
    <w:p w14:paraId="2DCF5C63"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Parágrafo único.</w:t>
      </w:r>
      <w:r w:rsidRPr="003D44F1">
        <w:rPr>
          <w:rFonts w:ascii="Times New Roman" w:hAnsi="Times New Roman"/>
        </w:rPr>
        <w:t xml:space="preserve"> Os órgãos de execução devem adotar todos os meios e medidas necessários à execução dos programas referentes a emendas individuais.</w:t>
      </w:r>
    </w:p>
    <w:p w14:paraId="0718179D" w14:textId="77777777" w:rsidR="003D44F1" w:rsidRPr="003D44F1" w:rsidRDefault="003D44F1" w:rsidP="003D44F1">
      <w:pPr>
        <w:spacing w:after="0" w:line="240" w:lineRule="auto"/>
        <w:ind w:firstLine="1134"/>
        <w:jc w:val="both"/>
        <w:rPr>
          <w:rFonts w:ascii="Times New Roman" w:hAnsi="Times New Roman"/>
        </w:rPr>
      </w:pPr>
    </w:p>
    <w:p w14:paraId="424E86C0"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40.</w:t>
      </w:r>
      <w:r w:rsidRPr="003D44F1">
        <w:rPr>
          <w:rFonts w:ascii="Times New Roman" w:hAnsi="Times New Roman"/>
        </w:rPr>
        <w:t xml:space="preserve"> As emendas individuais ao projeto de lei orçamentária serão aprovadas obedecendo-se o limite estabelecido na Lei Orgânica Municipal, sendo que a metade deste percentual será destinada a ações e serviços públicos de saúde.</w:t>
      </w:r>
    </w:p>
    <w:p w14:paraId="59944DBD" w14:textId="77777777" w:rsidR="003D44F1" w:rsidRPr="003D44F1" w:rsidRDefault="003D44F1" w:rsidP="003D44F1">
      <w:pPr>
        <w:spacing w:after="0" w:line="240" w:lineRule="auto"/>
        <w:ind w:firstLine="1134"/>
        <w:jc w:val="both"/>
        <w:rPr>
          <w:rFonts w:ascii="Times New Roman" w:hAnsi="Times New Roman"/>
        </w:rPr>
      </w:pPr>
    </w:p>
    <w:p w14:paraId="29772B45"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Parágrafo único.</w:t>
      </w:r>
      <w:r w:rsidRPr="003D44F1">
        <w:rPr>
          <w:rFonts w:ascii="Times New Roman" w:hAnsi="Times New Roman"/>
        </w:rPr>
        <w:t xml:space="preserve"> O limite a que se refere o </w:t>
      </w:r>
      <w:r w:rsidRPr="003D44F1">
        <w:rPr>
          <w:rFonts w:ascii="Times New Roman" w:hAnsi="Times New Roman"/>
          <w:i/>
        </w:rPr>
        <w:t>caput</w:t>
      </w:r>
      <w:r w:rsidRPr="003D44F1">
        <w:rPr>
          <w:rFonts w:ascii="Times New Roman" w:hAnsi="Times New Roman"/>
          <w:b/>
        </w:rPr>
        <w:t xml:space="preserve"> </w:t>
      </w:r>
      <w:r w:rsidRPr="003D44F1">
        <w:rPr>
          <w:rFonts w:ascii="Times New Roman" w:hAnsi="Times New Roman"/>
        </w:rPr>
        <w:t>será distribuído em partes iguais por parlamentar, para aprovação de emendas ao Projeto de Lei Orçamentária de 2026 na Câmara Municipal, garantida a destinação para ações e serviços públicos de saúde de pelo menos metade do valor individualmente aprovado.</w:t>
      </w:r>
    </w:p>
    <w:p w14:paraId="5BC3C736" w14:textId="77777777" w:rsidR="003D44F1" w:rsidRPr="003D44F1" w:rsidRDefault="003D44F1" w:rsidP="003D44F1">
      <w:pPr>
        <w:spacing w:after="0" w:line="240" w:lineRule="auto"/>
        <w:ind w:firstLine="1134"/>
        <w:jc w:val="both"/>
        <w:rPr>
          <w:rFonts w:ascii="Times New Roman" w:hAnsi="Times New Roman"/>
        </w:rPr>
      </w:pPr>
    </w:p>
    <w:p w14:paraId="00BE57F6"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41.</w:t>
      </w:r>
      <w:r w:rsidRPr="003D44F1">
        <w:rPr>
          <w:rFonts w:ascii="Times New Roman" w:hAnsi="Times New Roman"/>
        </w:rPr>
        <w:t xml:space="preserve"> Após a aprovação das emendas, estas deverão ser remetidas a Unidade Gestora Municipal de Planejamento e Inovação para a inclusão e alteração do projeto de proposta orçamentária ao orçamento de 2026, que após promovidas as alterações, será emitido o autógrafo, com a redação, já emendado.</w:t>
      </w:r>
    </w:p>
    <w:p w14:paraId="214116B7" w14:textId="77777777" w:rsidR="003D44F1" w:rsidRPr="003D44F1" w:rsidRDefault="003D44F1" w:rsidP="003D44F1">
      <w:pPr>
        <w:spacing w:after="0" w:line="240" w:lineRule="auto"/>
        <w:ind w:firstLine="1134"/>
        <w:jc w:val="both"/>
        <w:rPr>
          <w:rFonts w:ascii="Times New Roman" w:hAnsi="Times New Roman"/>
          <w:b/>
        </w:rPr>
      </w:pPr>
    </w:p>
    <w:p w14:paraId="5911339C"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42.</w:t>
      </w:r>
      <w:r w:rsidRPr="003D44F1">
        <w:rPr>
          <w:rFonts w:ascii="Times New Roman" w:hAnsi="Times New Roman"/>
        </w:rPr>
        <w:t xml:space="preserve"> É obrigatória a execução orçamentária e financeira, de forma equitativa, da programação referente a emendas impositivas individuais aprovadas na lei orçamentária, em montante correspondente a 0,6 % (seis décimos por cento) da receita corrente líquida realizada no exercício de 2026.</w:t>
      </w:r>
    </w:p>
    <w:p w14:paraId="03F5D7CE" w14:textId="77777777" w:rsidR="003D44F1" w:rsidRPr="003D44F1" w:rsidRDefault="003D44F1" w:rsidP="003D44F1">
      <w:pPr>
        <w:spacing w:after="0" w:line="240" w:lineRule="auto"/>
        <w:ind w:firstLine="1134"/>
        <w:jc w:val="both"/>
        <w:rPr>
          <w:rFonts w:ascii="Times New Roman" w:hAnsi="Times New Roman"/>
        </w:rPr>
      </w:pPr>
    </w:p>
    <w:p w14:paraId="0964B9D4"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1º</w:t>
      </w:r>
      <w:r w:rsidRPr="003D44F1">
        <w:rPr>
          <w:rFonts w:ascii="Times New Roman" w:hAnsi="Times New Roman"/>
        </w:rPr>
        <w:t xml:space="preserve"> A obrigatoriedade de que trata o caput compreende, no exercício de 2026, cumulativamente, o empenho correspondente a 0,6% da receita corrente líquida realizada no exercício de 2025, e o pagamento correspondente aos mesmos percentuais estabelecidos.</w:t>
      </w:r>
    </w:p>
    <w:p w14:paraId="7839B222" w14:textId="77777777" w:rsidR="003D44F1" w:rsidRPr="003D44F1" w:rsidRDefault="003D44F1" w:rsidP="003D44F1">
      <w:pPr>
        <w:spacing w:after="0" w:line="240" w:lineRule="auto"/>
        <w:ind w:firstLine="1134"/>
        <w:jc w:val="both"/>
        <w:rPr>
          <w:rFonts w:ascii="Times New Roman" w:hAnsi="Times New Roman"/>
        </w:rPr>
      </w:pPr>
    </w:p>
    <w:p w14:paraId="5873C46D"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2º</w:t>
      </w:r>
      <w:r w:rsidRPr="003D44F1">
        <w:rPr>
          <w:rFonts w:ascii="Times New Roman" w:hAnsi="Times New Roman"/>
        </w:rPr>
        <w:t xml:space="preserve"> O empenho a que se refere o § 1º restringe-se ao valor global aprovado por meio de emendas individuais.</w:t>
      </w:r>
    </w:p>
    <w:p w14:paraId="6C437006" w14:textId="77777777" w:rsidR="003D44F1" w:rsidRPr="003D44F1" w:rsidRDefault="003D44F1" w:rsidP="003D44F1">
      <w:pPr>
        <w:spacing w:after="0" w:line="240" w:lineRule="auto"/>
        <w:ind w:firstLine="1134"/>
        <w:jc w:val="both"/>
        <w:rPr>
          <w:rFonts w:ascii="Times New Roman" w:hAnsi="Times New Roman"/>
        </w:rPr>
      </w:pPr>
    </w:p>
    <w:p w14:paraId="722D7BA1"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3º</w:t>
      </w:r>
      <w:r w:rsidRPr="003D44F1">
        <w:rPr>
          <w:rFonts w:ascii="Times New Roman" w:hAnsi="Times New Roman"/>
        </w:rPr>
        <w:t xml:space="preserve"> O pagamento a que se refere o § 1º restringe-se ao montante efetivamente liquidado, incluindo os restos a pagar.</w:t>
      </w:r>
    </w:p>
    <w:p w14:paraId="55ECCD97" w14:textId="77777777" w:rsidR="003D44F1" w:rsidRPr="003D44F1" w:rsidRDefault="003D44F1" w:rsidP="003D44F1">
      <w:pPr>
        <w:spacing w:after="0" w:line="240" w:lineRule="auto"/>
        <w:ind w:firstLine="1134"/>
        <w:jc w:val="both"/>
        <w:rPr>
          <w:rFonts w:ascii="Times New Roman" w:hAnsi="Times New Roman"/>
        </w:rPr>
      </w:pPr>
    </w:p>
    <w:p w14:paraId="78980EAA"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43.</w:t>
      </w:r>
      <w:r w:rsidRPr="003D44F1">
        <w:rPr>
          <w:rFonts w:ascii="Times New Roman" w:hAnsi="Times New Roman"/>
        </w:rPr>
        <w:t xml:space="preserve"> Considera-se execução equitativa, a execução das programações que atenda de forma igualitária e impessoal as emendas apresentadas, independentemente da autoria.</w:t>
      </w:r>
    </w:p>
    <w:p w14:paraId="7C7796C6" w14:textId="77777777" w:rsidR="003D44F1" w:rsidRPr="003D44F1" w:rsidRDefault="003D44F1" w:rsidP="003D44F1">
      <w:pPr>
        <w:spacing w:after="0" w:line="240" w:lineRule="auto"/>
        <w:ind w:firstLine="1134"/>
        <w:jc w:val="both"/>
        <w:rPr>
          <w:rFonts w:ascii="Times New Roman" w:hAnsi="Times New Roman"/>
          <w:b/>
        </w:rPr>
      </w:pPr>
    </w:p>
    <w:p w14:paraId="12E0366C"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44.</w:t>
      </w:r>
      <w:r w:rsidRPr="003D44F1">
        <w:rPr>
          <w:rFonts w:ascii="Times New Roman" w:hAnsi="Times New Roman"/>
        </w:rPr>
        <w:t xml:space="preserve"> As programações orçamentárias previstas no art. 39 desta Lei, não serão de execução obrigatória nos casos dos impedimentos de ordem técnica ou legal.</w:t>
      </w:r>
    </w:p>
    <w:p w14:paraId="3E9496E4" w14:textId="77777777" w:rsidR="003D44F1" w:rsidRPr="003D44F1" w:rsidRDefault="003D44F1" w:rsidP="003D44F1">
      <w:pPr>
        <w:spacing w:after="0" w:line="240" w:lineRule="auto"/>
        <w:ind w:firstLine="1134"/>
        <w:jc w:val="both"/>
        <w:rPr>
          <w:rFonts w:ascii="Times New Roman" w:hAnsi="Times New Roman"/>
        </w:rPr>
      </w:pPr>
    </w:p>
    <w:p w14:paraId="656D7182"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Parágrafo único.</w:t>
      </w:r>
      <w:r w:rsidRPr="003D44F1">
        <w:rPr>
          <w:rFonts w:ascii="Times New Roman" w:hAnsi="Times New Roman"/>
        </w:rPr>
        <w:t xml:space="preserve"> No caso de impedimento de ordem técnica ou legal, no empenho de despesas que integre a programação, na forma do artigo 30, serão adotadas as seguintes medidas:</w:t>
      </w:r>
    </w:p>
    <w:p w14:paraId="32A86969" w14:textId="77777777" w:rsidR="003D44F1" w:rsidRPr="003D44F1" w:rsidRDefault="003D44F1" w:rsidP="003D44F1">
      <w:pPr>
        <w:numPr>
          <w:ilvl w:val="0"/>
          <w:numId w:val="13"/>
        </w:numPr>
        <w:spacing w:after="0" w:line="240" w:lineRule="auto"/>
        <w:ind w:left="1848" w:hanging="357"/>
        <w:jc w:val="both"/>
        <w:rPr>
          <w:rFonts w:ascii="Times New Roman" w:hAnsi="Times New Roman"/>
        </w:rPr>
      </w:pPr>
      <w:r w:rsidRPr="003D44F1">
        <w:rPr>
          <w:rFonts w:ascii="Times New Roman" w:hAnsi="Times New Roman"/>
        </w:rPr>
        <w:t>até 120 (cento e vinte) dias após a publicação da lei orçamentária, o Poder Executivo enviará ao Poder Legislativo as justificativas do impedimento;</w:t>
      </w:r>
    </w:p>
    <w:p w14:paraId="01E0AB2E" w14:textId="77777777" w:rsidR="003D44F1" w:rsidRPr="003D44F1" w:rsidRDefault="003D44F1" w:rsidP="003D44F1">
      <w:pPr>
        <w:numPr>
          <w:ilvl w:val="0"/>
          <w:numId w:val="13"/>
        </w:numPr>
        <w:spacing w:after="0" w:line="240" w:lineRule="auto"/>
        <w:ind w:left="1848" w:hanging="357"/>
        <w:jc w:val="both"/>
        <w:rPr>
          <w:rFonts w:ascii="Times New Roman" w:hAnsi="Times New Roman"/>
        </w:rPr>
      </w:pPr>
      <w:r w:rsidRPr="003D44F1">
        <w:rPr>
          <w:rFonts w:ascii="Times New Roman" w:hAnsi="Times New Roman"/>
        </w:rPr>
        <w:t>até 30 (trinta) dias após o término do prazo previsto no inciso I, o Poder Legislativo indicará ao Poder Executivo o remanejamento da programação cujo impedimento seja insuperável;</w:t>
      </w:r>
    </w:p>
    <w:p w14:paraId="2313A282" w14:textId="77777777" w:rsidR="003D44F1" w:rsidRPr="003D44F1" w:rsidRDefault="003D44F1" w:rsidP="003D44F1">
      <w:pPr>
        <w:numPr>
          <w:ilvl w:val="0"/>
          <w:numId w:val="13"/>
        </w:numPr>
        <w:spacing w:after="0" w:line="240" w:lineRule="auto"/>
        <w:ind w:left="1848" w:hanging="357"/>
        <w:jc w:val="both"/>
        <w:rPr>
          <w:rFonts w:ascii="Times New Roman" w:hAnsi="Times New Roman"/>
        </w:rPr>
      </w:pPr>
      <w:r w:rsidRPr="003D44F1">
        <w:rPr>
          <w:rFonts w:ascii="Times New Roman" w:hAnsi="Times New Roman"/>
        </w:rPr>
        <w:t>até 30 (trinta) dias após o prazo previsto no inciso II, o Poder Executivo encaminhará projeto de lei sobre o remanejamento da programação cujo impedimento seja insuperável;</w:t>
      </w:r>
    </w:p>
    <w:p w14:paraId="434E21CE" w14:textId="77777777" w:rsidR="003D44F1" w:rsidRPr="003D44F1" w:rsidRDefault="003D44F1" w:rsidP="003D44F1">
      <w:pPr>
        <w:numPr>
          <w:ilvl w:val="0"/>
          <w:numId w:val="13"/>
        </w:numPr>
        <w:spacing w:after="0" w:line="240" w:lineRule="auto"/>
        <w:ind w:left="1848" w:hanging="357"/>
        <w:jc w:val="both"/>
        <w:rPr>
          <w:rFonts w:ascii="Times New Roman" w:hAnsi="Times New Roman"/>
        </w:rPr>
      </w:pPr>
      <w:r w:rsidRPr="003D44F1">
        <w:rPr>
          <w:rFonts w:ascii="Times New Roman" w:hAnsi="Times New Roman"/>
        </w:rPr>
        <w:t>se, até 30 (trinta) dias após o término do prazo previsto no inciso III, a Câmara Municipal não deliberar sobre o projeto, o remanejamento será implementado por ato do Poder Executivo, nos termos previstos na lei orçamentária.</w:t>
      </w:r>
    </w:p>
    <w:p w14:paraId="2773BEBE" w14:textId="77777777" w:rsidR="003D44F1" w:rsidRPr="003D44F1" w:rsidRDefault="003D44F1" w:rsidP="003D44F1">
      <w:pPr>
        <w:spacing w:after="0" w:line="240" w:lineRule="auto"/>
        <w:jc w:val="both"/>
        <w:rPr>
          <w:rFonts w:ascii="Times New Roman" w:hAnsi="Times New Roman"/>
        </w:rPr>
      </w:pPr>
    </w:p>
    <w:p w14:paraId="56CAB42D" w14:textId="77777777" w:rsidR="00735519" w:rsidRDefault="00735519" w:rsidP="003D44F1">
      <w:pPr>
        <w:spacing w:after="0" w:line="240" w:lineRule="auto"/>
        <w:ind w:firstLine="1134"/>
        <w:jc w:val="both"/>
        <w:rPr>
          <w:rFonts w:ascii="Times New Roman" w:hAnsi="Times New Roman"/>
          <w:b/>
        </w:rPr>
      </w:pPr>
    </w:p>
    <w:p w14:paraId="7559E63D" w14:textId="77777777" w:rsidR="00735519" w:rsidRDefault="00735519" w:rsidP="003D44F1">
      <w:pPr>
        <w:spacing w:after="0" w:line="240" w:lineRule="auto"/>
        <w:ind w:firstLine="1134"/>
        <w:jc w:val="both"/>
        <w:rPr>
          <w:rFonts w:ascii="Times New Roman" w:hAnsi="Times New Roman"/>
          <w:b/>
        </w:rPr>
      </w:pPr>
    </w:p>
    <w:p w14:paraId="1E694FE0" w14:textId="396F13DD"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45.</w:t>
      </w:r>
      <w:r w:rsidRPr="003D44F1">
        <w:rPr>
          <w:rFonts w:ascii="Times New Roman" w:hAnsi="Times New Roman"/>
        </w:rPr>
        <w:t xml:space="preserve"> Se for verificado que a reestimativa da receita e da despesa poderá resultar no não cumprimento da meta de resultado fiscal estabelecida na lei de diretrizes orçamentárias, o montante previsto no §2º do art. 42 deste dispositivo legal, poderá ser reduzido em até a mesma proporção da limitação incidente sobre o conjunto das despesas discricionárias.</w:t>
      </w:r>
    </w:p>
    <w:p w14:paraId="4929F77A" w14:textId="77777777" w:rsidR="003D44F1" w:rsidRPr="003D44F1" w:rsidRDefault="003D44F1" w:rsidP="003D44F1">
      <w:pPr>
        <w:spacing w:after="0" w:line="240" w:lineRule="auto"/>
        <w:ind w:firstLine="1134"/>
        <w:jc w:val="both"/>
        <w:rPr>
          <w:rFonts w:ascii="Times New Roman" w:hAnsi="Times New Roman"/>
          <w:b/>
        </w:rPr>
      </w:pPr>
    </w:p>
    <w:p w14:paraId="6A07D883" w14:textId="77777777" w:rsidR="003D44F1" w:rsidRPr="003D44F1" w:rsidRDefault="003D44F1" w:rsidP="003D44F1">
      <w:pPr>
        <w:spacing w:after="0" w:line="240" w:lineRule="auto"/>
        <w:ind w:firstLine="1134"/>
        <w:jc w:val="both"/>
        <w:rPr>
          <w:rFonts w:ascii="Times New Roman" w:hAnsi="Times New Roman"/>
          <w:bCs/>
        </w:rPr>
      </w:pPr>
      <w:r w:rsidRPr="003D44F1">
        <w:rPr>
          <w:rFonts w:ascii="Times New Roman" w:hAnsi="Times New Roman"/>
          <w:b/>
        </w:rPr>
        <w:t>Art. 46.</w:t>
      </w:r>
      <w:r w:rsidRPr="003D44F1">
        <w:rPr>
          <w:rFonts w:ascii="Times New Roman" w:hAnsi="Times New Roman"/>
          <w:bCs/>
        </w:rPr>
        <w:t xml:space="preserve"> O projeto de Lei Orçamentária de 2026 conterá dotação específica para atendimento de programações decorrentes de emendas individuais, cujo valor, calculado nos termos do art. 42 desta Lei, estará alocado, nas despesas conforme intenção de cada parlamentar, obedecidas as classificações orçamentárias e financeiras.</w:t>
      </w:r>
    </w:p>
    <w:p w14:paraId="4A0A0796" w14:textId="77777777" w:rsidR="003D44F1" w:rsidRPr="003D44F1" w:rsidRDefault="003D44F1" w:rsidP="003D44F1">
      <w:pPr>
        <w:spacing w:after="0" w:line="240" w:lineRule="auto"/>
        <w:jc w:val="both"/>
        <w:rPr>
          <w:rFonts w:ascii="Times New Roman" w:hAnsi="Times New Roman"/>
        </w:rPr>
      </w:pPr>
    </w:p>
    <w:p w14:paraId="7DD1D1D7"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1º</w:t>
      </w:r>
      <w:r w:rsidRPr="003D44F1">
        <w:rPr>
          <w:rFonts w:ascii="Times New Roman" w:hAnsi="Times New Roman"/>
        </w:rPr>
        <w:t xml:space="preserve"> Cabe a Câmara Municipal elaborar os respectivos quadros demonstrativos consolidados das emendas parlamentares para serem incorporados como Anexos da Lei Orçamentária.</w:t>
      </w:r>
    </w:p>
    <w:p w14:paraId="756C28D4" w14:textId="77777777" w:rsidR="003D44F1" w:rsidRPr="003D44F1" w:rsidRDefault="003D44F1" w:rsidP="003D44F1">
      <w:pPr>
        <w:spacing w:after="0" w:line="240" w:lineRule="auto"/>
        <w:ind w:firstLine="1134"/>
        <w:jc w:val="both"/>
        <w:rPr>
          <w:rFonts w:ascii="Times New Roman" w:hAnsi="Times New Roman"/>
        </w:rPr>
      </w:pPr>
    </w:p>
    <w:p w14:paraId="51673371"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2º</w:t>
      </w:r>
      <w:r w:rsidRPr="003D44F1">
        <w:rPr>
          <w:rFonts w:ascii="Times New Roman" w:hAnsi="Times New Roman"/>
        </w:rPr>
        <w:t xml:space="preserve"> Os Anexos conterão a identificação do parlamentar, o objeto da emenda individual, a justificativa e o valor.</w:t>
      </w:r>
    </w:p>
    <w:p w14:paraId="7F2D5B93" w14:textId="77777777" w:rsidR="003D44F1" w:rsidRPr="003D44F1" w:rsidRDefault="003D44F1" w:rsidP="003D44F1">
      <w:pPr>
        <w:spacing w:after="0" w:line="240" w:lineRule="auto"/>
        <w:ind w:firstLine="1134"/>
        <w:jc w:val="both"/>
        <w:rPr>
          <w:rFonts w:ascii="Times New Roman" w:hAnsi="Times New Roman"/>
          <w:b/>
        </w:rPr>
      </w:pPr>
    </w:p>
    <w:p w14:paraId="0A1F1B54" w14:textId="77777777" w:rsidR="003D44F1" w:rsidRPr="003D44F1" w:rsidRDefault="003D44F1" w:rsidP="003D44F1">
      <w:pPr>
        <w:spacing w:after="0" w:line="240" w:lineRule="auto"/>
        <w:ind w:firstLine="1134"/>
        <w:jc w:val="both"/>
        <w:rPr>
          <w:rFonts w:ascii="Times New Roman" w:hAnsi="Times New Roman"/>
          <w:bCs/>
        </w:rPr>
      </w:pPr>
      <w:r w:rsidRPr="003D44F1">
        <w:rPr>
          <w:rFonts w:ascii="Times New Roman" w:hAnsi="Times New Roman"/>
          <w:b/>
        </w:rPr>
        <w:t xml:space="preserve">§ 3º </w:t>
      </w:r>
      <w:r w:rsidRPr="003D44F1">
        <w:rPr>
          <w:rFonts w:ascii="Times New Roman" w:hAnsi="Times New Roman"/>
          <w:bCs/>
        </w:rPr>
        <w:t>O acompanhamento da execução se dará por meio de sistema próprio de acompanhamento da execução orçamentária, que deverá indicar a identificação do parlamentar, os valores previstos, empenhados, liquidados, pagos e inscritos em Restos a Pagar, quando for o caso.</w:t>
      </w:r>
    </w:p>
    <w:p w14:paraId="666821FB" w14:textId="77777777" w:rsidR="003D44F1" w:rsidRPr="003D44F1" w:rsidRDefault="003D44F1" w:rsidP="003D44F1">
      <w:pPr>
        <w:spacing w:after="0" w:line="240" w:lineRule="auto"/>
        <w:ind w:firstLine="1134"/>
        <w:jc w:val="both"/>
        <w:rPr>
          <w:rFonts w:ascii="Times New Roman" w:hAnsi="Times New Roman"/>
        </w:rPr>
      </w:pPr>
    </w:p>
    <w:p w14:paraId="43EC8A6D" w14:textId="77777777" w:rsidR="003D44F1" w:rsidRPr="003D44F1" w:rsidRDefault="003D44F1" w:rsidP="003D44F1">
      <w:pPr>
        <w:spacing w:after="0" w:line="240" w:lineRule="auto"/>
        <w:jc w:val="center"/>
        <w:rPr>
          <w:rFonts w:ascii="Times New Roman" w:hAnsi="Times New Roman"/>
          <w:b/>
        </w:rPr>
      </w:pPr>
    </w:p>
    <w:p w14:paraId="6487552E" w14:textId="77777777" w:rsidR="003D44F1" w:rsidRPr="003D44F1" w:rsidRDefault="003D44F1" w:rsidP="003D44F1">
      <w:pPr>
        <w:spacing w:after="0" w:line="240" w:lineRule="auto"/>
        <w:jc w:val="center"/>
        <w:rPr>
          <w:rFonts w:ascii="Times New Roman" w:hAnsi="Times New Roman"/>
          <w:b/>
        </w:rPr>
      </w:pPr>
      <w:r w:rsidRPr="003D44F1">
        <w:rPr>
          <w:rFonts w:ascii="Times New Roman" w:hAnsi="Times New Roman"/>
          <w:b/>
        </w:rPr>
        <w:t>CAPÍTULO X</w:t>
      </w:r>
    </w:p>
    <w:p w14:paraId="36DBC0E5" w14:textId="77777777" w:rsidR="003D44F1" w:rsidRDefault="003D44F1" w:rsidP="003D44F1">
      <w:pPr>
        <w:spacing w:after="0" w:line="240" w:lineRule="auto"/>
        <w:jc w:val="center"/>
        <w:rPr>
          <w:rFonts w:ascii="Times New Roman" w:hAnsi="Times New Roman"/>
          <w:b/>
        </w:rPr>
      </w:pPr>
      <w:r w:rsidRPr="003D44F1">
        <w:rPr>
          <w:rFonts w:ascii="Times New Roman" w:hAnsi="Times New Roman"/>
          <w:b/>
        </w:rPr>
        <w:t>DAS PARCERIAS PÚBLICO-PRIVADAS</w:t>
      </w:r>
    </w:p>
    <w:p w14:paraId="332E796A" w14:textId="77777777" w:rsidR="00735519" w:rsidRPr="003D44F1" w:rsidRDefault="00735519" w:rsidP="003D44F1">
      <w:pPr>
        <w:spacing w:after="0" w:line="240" w:lineRule="auto"/>
        <w:jc w:val="center"/>
        <w:rPr>
          <w:rFonts w:ascii="Times New Roman" w:hAnsi="Times New Roman"/>
          <w:b/>
        </w:rPr>
      </w:pPr>
    </w:p>
    <w:p w14:paraId="2783DC59" w14:textId="77777777" w:rsidR="003D44F1" w:rsidRPr="003D44F1" w:rsidRDefault="003D44F1" w:rsidP="003D44F1">
      <w:pPr>
        <w:spacing w:after="0" w:line="240" w:lineRule="auto"/>
        <w:jc w:val="center"/>
        <w:rPr>
          <w:rFonts w:ascii="Times New Roman" w:hAnsi="Times New Roman"/>
          <w:b/>
        </w:rPr>
      </w:pPr>
    </w:p>
    <w:p w14:paraId="08A8FCEE" w14:textId="77777777" w:rsidR="003D44F1" w:rsidRPr="003D44F1" w:rsidRDefault="003D44F1" w:rsidP="003D44F1">
      <w:pPr>
        <w:spacing w:after="0" w:line="240" w:lineRule="auto"/>
        <w:ind w:firstLine="1134"/>
        <w:jc w:val="both"/>
        <w:rPr>
          <w:rFonts w:ascii="Times New Roman" w:hAnsi="Times New Roman"/>
          <w:bCs/>
        </w:rPr>
      </w:pPr>
      <w:r w:rsidRPr="003D44F1">
        <w:rPr>
          <w:rFonts w:ascii="Times New Roman" w:hAnsi="Times New Roman"/>
          <w:b/>
        </w:rPr>
        <w:t>Art. 47.</w:t>
      </w:r>
      <w:r w:rsidRPr="003D44F1">
        <w:rPr>
          <w:rFonts w:ascii="Times New Roman" w:hAnsi="Times New Roman"/>
          <w:bCs/>
        </w:rPr>
        <w:t xml:space="preserve"> Fica o Poder Executivo autorizado a celebrar Parcerias Público-Privadas – PPPs, nos termos da Lei Federal nº 11.079, de 30 de dezembro de 2004, e demais legislações aplicáveis, observadas:</w:t>
      </w:r>
    </w:p>
    <w:p w14:paraId="55FBEB96" w14:textId="77777777" w:rsidR="003D44F1" w:rsidRPr="003D44F1" w:rsidRDefault="003D44F1" w:rsidP="003D44F1">
      <w:pPr>
        <w:numPr>
          <w:ilvl w:val="0"/>
          <w:numId w:val="26"/>
        </w:numPr>
        <w:spacing w:after="0" w:line="240" w:lineRule="auto"/>
        <w:ind w:left="1695" w:hanging="357"/>
        <w:jc w:val="both"/>
        <w:rPr>
          <w:rFonts w:ascii="Times New Roman" w:hAnsi="Times New Roman"/>
          <w:bCs/>
        </w:rPr>
      </w:pPr>
      <w:r w:rsidRPr="003D44F1">
        <w:rPr>
          <w:rFonts w:ascii="Times New Roman" w:hAnsi="Times New Roman"/>
          <w:bCs/>
        </w:rPr>
        <w:t>as diretrizes e metas estabelecidas no Plano Plurianual e na Lei Orçamentária Anual;</w:t>
      </w:r>
    </w:p>
    <w:p w14:paraId="3C89AB04" w14:textId="77777777" w:rsidR="003D44F1" w:rsidRPr="003D44F1" w:rsidRDefault="003D44F1" w:rsidP="003D44F1">
      <w:pPr>
        <w:numPr>
          <w:ilvl w:val="0"/>
          <w:numId w:val="26"/>
        </w:numPr>
        <w:spacing w:after="0" w:line="240" w:lineRule="auto"/>
        <w:ind w:left="1695" w:hanging="357"/>
        <w:jc w:val="both"/>
        <w:rPr>
          <w:rFonts w:ascii="Times New Roman" w:hAnsi="Times New Roman"/>
          <w:bCs/>
        </w:rPr>
      </w:pPr>
      <w:r w:rsidRPr="003D44F1">
        <w:rPr>
          <w:rFonts w:ascii="Times New Roman" w:hAnsi="Times New Roman"/>
          <w:bCs/>
        </w:rPr>
        <w:t>a compatibilidade com a programação orçamentária e financeira;</w:t>
      </w:r>
    </w:p>
    <w:p w14:paraId="087283E9" w14:textId="77777777" w:rsidR="003D44F1" w:rsidRPr="003D44F1" w:rsidRDefault="003D44F1" w:rsidP="003D44F1">
      <w:pPr>
        <w:numPr>
          <w:ilvl w:val="0"/>
          <w:numId w:val="26"/>
        </w:numPr>
        <w:spacing w:after="0" w:line="240" w:lineRule="auto"/>
        <w:ind w:left="1695" w:hanging="357"/>
        <w:jc w:val="both"/>
        <w:rPr>
          <w:rFonts w:ascii="Times New Roman" w:hAnsi="Times New Roman"/>
          <w:bCs/>
        </w:rPr>
      </w:pPr>
      <w:r w:rsidRPr="003D44F1">
        <w:rPr>
          <w:rFonts w:ascii="Times New Roman" w:hAnsi="Times New Roman"/>
          <w:bCs/>
        </w:rPr>
        <w:t xml:space="preserve"> o atendimento às metas fiscais e limites de endividamento fixados na Lei de Responsabilidade Fiscal;</w:t>
      </w:r>
    </w:p>
    <w:p w14:paraId="2C3B31C0" w14:textId="77777777" w:rsidR="003D44F1" w:rsidRPr="003D44F1" w:rsidRDefault="003D44F1" w:rsidP="003D44F1">
      <w:pPr>
        <w:numPr>
          <w:ilvl w:val="0"/>
          <w:numId w:val="26"/>
        </w:numPr>
        <w:spacing w:after="0" w:line="240" w:lineRule="auto"/>
        <w:ind w:left="1695" w:hanging="357"/>
        <w:jc w:val="both"/>
        <w:rPr>
          <w:rFonts w:ascii="Times New Roman" w:hAnsi="Times New Roman"/>
          <w:bCs/>
        </w:rPr>
      </w:pPr>
      <w:r w:rsidRPr="003D44F1">
        <w:rPr>
          <w:rFonts w:ascii="Times New Roman" w:hAnsi="Times New Roman"/>
          <w:bCs/>
        </w:rPr>
        <w:t xml:space="preserve"> a prévia análise de viabilidade técnica, econômica e financeira;</w:t>
      </w:r>
    </w:p>
    <w:p w14:paraId="75F05DC0" w14:textId="77777777" w:rsidR="003D44F1" w:rsidRPr="003D44F1" w:rsidRDefault="003D44F1" w:rsidP="003D44F1">
      <w:pPr>
        <w:numPr>
          <w:ilvl w:val="0"/>
          <w:numId w:val="26"/>
        </w:numPr>
        <w:spacing w:after="0" w:line="240" w:lineRule="auto"/>
        <w:ind w:left="1695" w:hanging="357"/>
        <w:jc w:val="both"/>
        <w:rPr>
          <w:rFonts w:ascii="Times New Roman" w:hAnsi="Times New Roman"/>
          <w:bCs/>
        </w:rPr>
      </w:pPr>
      <w:r w:rsidRPr="003D44F1">
        <w:rPr>
          <w:rFonts w:ascii="Times New Roman" w:hAnsi="Times New Roman"/>
          <w:bCs/>
        </w:rPr>
        <w:t>a previsão dos aportes e contraprestações do Município no orçamento vigente e nos orçamentos futuros, quando couber.</w:t>
      </w:r>
    </w:p>
    <w:p w14:paraId="21498823" w14:textId="77777777" w:rsidR="003D44F1" w:rsidRPr="003D44F1" w:rsidRDefault="003D44F1" w:rsidP="003D44F1">
      <w:pPr>
        <w:spacing w:after="0" w:line="240" w:lineRule="auto"/>
        <w:jc w:val="both"/>
        <w:rPr>
          <w:rFonts w:ascii="Times New Roman" w:hAnsi="Times New Roman"/>
        </w:rPr>
      </w:pPr>
    </w:p>
    <w:p w14:paraId="1CF86415"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1º</w:t>
      </w:r>
      <w:r w:rsidRPr="003D44F1">
        <w:rPr>
          <w:rFonts w:ascii="Times New Roman" w:hAnsi="Times New Roman"/>
        </w:rPr>
        <w:t xml:space="preserve"> A celebração de PPPs dependerá de prévia autorização legislativa específica, quando exigida pela legislação vigente.</w:t>
      </w:r>
    </w:p>
    <w:p w14:paraId="00244A68" w14:textId="77777777" w:rsidR="003D44F1" w:rsidRPr="003D44F1" w:rsidRDefault="003D44F1" w:rsidP="003D44F1">
      <w:pPr>
        <w:spacing w:after="0" w:line="240" w:lineRule="auto"/>
        <w:ind w:firstLine="1134"/>
        <w:jc w:val="both"/>
        <w:rPr>
          <w:rFonts w:ascii="Times New Roman" w:hAnsi="Times New Roman"/>
        </w:rPr>
      </w:pPr>
    </w:p>
    <w:p w14:paraId="0B4723EB"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bCs/>
        </w:rPr>
        <w:t>§ 2º</w:t>
      </w:r>
      <w:r w:rsidRPr="003D44F1">
        <w:rPr>
          <w:rFonts w:ascii="Times New Roman" w:hAnsi="Times New Roman"/>
        </w:rPr>
        <w:t xml:space="preserve"> A estimativa de impacto orçamentário-financeiro e os estudos de viabilidade serão anexados aos instrumentos contratuais, garantindo transparência e publicidade.</w:t>
      </w:r>
    </w:p>
    <w:p w14:paraId="4339A153" w14:textId="77777777" w:rsidR="003D44F1" w:rsidRPr="003D44F1" w:rsidRDefault="003D44F1" w:rsidP="003D44F1">
      <w:pPr>
        <w:spacing w:after="0" w:line="240" w:lineRule="auto"/>
        <w:jc w:val="both"/>
        <w:rPr>
          <w:rFonts w:ascii="Times New Roman" w:hAnsi="Times New Roman"/>
          <w:b/>
        </w:rPr>
      </w:pPr>
    </w:p>
    <w:p w14:paraId="14EEC2CA" w14:textId="77777777" w:rsidR="003D44F1" w:rsidRPr="003D44F1" w:rsidRDefault="003D44F1" w:rsidP="003D44F1">
      <w:pPr>
        <w:spacing w:after="0" w:line="240" w:lineRule="auto"/>
        <w:jc w:val="center"/>
        <w:rPr>
          <w:rFonts w:ascii="Times New Roman" w:hAnsi="Times New Roman"/>
        </w:rPr>
      </w:pPr>
    </w:p>
    <w:p w14:paraId="26B37B2D" w14:textId="77777777" w:rsidR="003D44F1" w:rsidRPr="003D44F1" w:rsidRDefault="003D44F1" w:rsidP="003D44F1">
      <w:pPr>
        <w:spacing w:after="0" w:line="240" w:lineRule="auto"/>
        <w:jc w:val="center"/>
        <w:rPr>
          <w:rFonts w:ascii="Times New Roman" w:hAnsi="Times New Roman"/>
          <w:b/>
        </w:rPr>
      </w:pPr>
      <w:r w:rsidRPr="003D44F1">
        <w:rPr>
          <w:rFonts w:ascii="Times New Roman" w:hAnsi="Times New Roman"/>
        </w:rPr>
        <w:t xml:space="preserve"> </w:t>
      </w:r>
      <w:r w:rsidRPr="003D44F1">
        <w:rPr>
          <w:rFonts w:ascii="Times New Roman" w:hAnsi="Times New Roman"/>
          <w:b/>
        </w:rPr>
        <w:t>CAPÍTULO XI</w:t>
      </w:r>
    </w:p>
    <w:p w14:paraId="4E89453D" w14:textId="77777777" w:rsidR="003D44F1" w:rsidRDefault="003D44F1" w:rsidP="003D44F1">
      <w:pPr>
        <w:spacing w:after="0" w:line="240" w:lineRule="auto"/>
        <w:jc w:val="center"/>
        <w:rPr>
          <w:rFonts w:ascii="Times New Roman" w:hAnsi="Times New Roman"/>
          <w:b/>
        </w:rPr>
      </w:pPr>
      <w:r w:rsidRPr="003D44F1">
        <w:rPr>
          <w:rFonts w:ascii="Times New Roman" w:hAnsi="Times New Roman"/>
          <w:b/>
        </w:rPr>
        <w:t>DAS DISPOSIÇÕES FINAIS</w:t>
      </w:r>
    </w:p>
    <w:p w14:paraId="7DE87924" w14:textId="77777777" w:rsidR="00735519" w:rsidRPr="003D44F1" w:rsidRDefault="00735519" w:rsidP="003D44F1">
      <w:pPr>
        <w:spacing w:after="0" w:line="240" w:lineRule="auto"/>
        <w:jc w:val="center"/>
        <w:rPr>
          <w:rFonts w:ascii="Times New Roman" w:hAnsi="Times New Roman"/>
          <w:b/>
        </w:rPr>
      </w:pPr>
    </w:p>
    <w:p w14:paraId="0332117A"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rPr>
        <w:tab/>
      </w:r>
      <w:r w:rsidRPr="003D44F1">
        <w:rPr>
          <w:rFonts w:ascii="Times New Roman" w:hAnsi="Times New Roman"/>
        </w:rPr>
        <w:tab/>
      </w:r>
      <w:r w:rsidRPr="003D44F1">
        <w:rPr>
          <w:rFonts w:ascii="Times New Roman" w:hAnsi="Times New Roman"/>
        </w:rPr>
        <w:tab/>
      </w:r>
      <w:r w:rsidRPr="003D44F1">
        <w:rPr>
          <w:rFonts w:ascii="Times New Roman" w:hAnsi="Times New Roman"/>
        </w:rPr>
        <w:tab/>
      </w:r>
    </w:p>
    <w:p w14:paraId="32D52068"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48</w:t>
      </w:r>
      <w:r w:rsidRPr="003D44F1">
        <w:rPr>
          <w:rFonts w:ascii="Times New Roman" w:hAnsi="Times New Roman"/>
        </w:rPr>
        <w:t xml:space="preserve">. No caso de eventual descumprimento no cronograma de pagamento do mapa de precatórios para o ano de 2026, o Poder Executivo deverá efetuar sua quitação integral, </w:t>
      </w:r>
      <w:r w:rsidRPr="003D44F1">
        <w:rPr>
          <w:rFonts w:ascii="Times New Roman" w:hAnsi="Times New Roman"/>
        </w:rPr>
        <w:lastRenderedPageBreak/>
        <w:t>impreterivelmente até o dia 10 de dezembro do referido ano, ficando regularizado assim o mapa de precatório do ano.</w:t>
      </w:r>
    </w:p>
    <w:p w14:paraId="3548FA45" w14:textId="77777777" w:rsidR="003D44F1" w:rsidRPr="003D44F1" w:rsidRDefault="003D44F1" w:rsidP="003D44F1">
      <w:pPr>
        <w:spacing w:after="0" w:line="240" w:lineRule="auto"/>
        <w:jc w:val="both"/>
        <w:rPr>
          <w:rFonts w:ascii="Times New Roman" w:hAnsi="Times New Roman"/>
        </w:rPr>
      </w:pPr>
    </w:p>
    <w:p w14:paraId="4BB5F44B"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49.</w:t>
      </w:r>
      <w:r w:rsidRPr="003D44F1">
        <w:rPr>
          <w:rFonts w:ascii="Times New Roman" w:hAnsi="Times New Roman"/>
        </w:rPr>
        <w:t xml:space="preserve"> No caso da existência de déficit financeiro, deverá ser apresentado anexo de metas fiscais propondo a redução gradual das dívidas de curto prazo.</w:t>
      </w:r>
    </w:p>
    <w:p w14:paraId="1E69C92D"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rPr>
        <w:tab/>
      </w:r>
      <w:r w:rsidRPr="003D44F1">
        <w:rPr>
          <w:rFonts w:ascii="Times New Roman" w:hAnsi="Times New Roman"/>
        </w:rPr>
        <w:tab/>
      </w:r>
      <w:r w:rsidRPr="003D44F1">
        <w:rPr>
          <w:rFonts w:ascii="Times New Roman" w:hAnsi="Times New Roman"/>
        </w:rPr>
        <w:tab/>
      </w:r>
      <w:r w:rsidRPr="003D44F1">
        <w:rPr>
          <w:rFonts w:ascii="Times New Roman" w:hAnsi="Times New Roman"/>
        </w:rPr>
        <w:tab/>
        <w:t xml:space="preserve">  </w:t>
      </w:r>
    </w:p>
    <w:p w14:paraId="5B577459"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50</w:t>
      </w:r>
      <w:r w:rsidRPr="003D44F1">
        <w:rPr>
          <w:rFonts w:ascii="Times New Roman" w:hAnsi="Times New Roman"/>
        </w:rPr>
        <w:t>. No projeto de Lei Orçamentária, referente ao exercício de 2026, as receitas e despesas serão orçadas segundo os preços vigentes em março de 2025.</w:t>
      </w:r>
    </w:p>
    <w:p w14:paraId="45177298"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rPr>
        <w:tab/>
      </w:r>
      <w:r w:rsidRPr="003D44F1">
        <w:rPr>
          <w:rFonts w:ascii="Times New Roman" w:hAnsi="Times New Roman"/>
        </w:rPr>
        <w:tab/>
      </w:r>
      <w:r w:rsidRPr="003D44F1">
        <w:rPr>
          <w:rFonts w:ascii="Times New Roman" w:hAnsi="Times New Roman"/>
        </w:rPr>
        <w:tab/>
      </w:r>
      <w:r w:rsidRPr="003D44F1">
        <w:rPr>
          <w:rFonts w:ascii="Times New Roman" w:hAnsi="Times New Roman"/>
        </w:rPr>
        <w:tab/>
        <w:t xml:space="preserve">   </w:t>
      </w:r>
    </w:p>
    <w:p w14:paraId="2F93F927"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 1º</w:t>
      </w:r>
      <w:r w:rsidRPr="003D44F1">
        <w:rPr>
          <w:rFonts w:ascii="Times New Roman" w:hAnsi="Times New Roman"/>
        </w:rPr>
        <w:t xml:space="preserve"> A Lei Orçamentária Anual estabelecerá critérios de atualização das dotações orçamentárias a serem aplicados durante o exercício de 2026 de forma a manter o valor real dos projetos e atividades previstos no orçamento, tendo como limite o comportamento da receita.</w:t>
      </w:r>
    </w:p>
    <w:p w14:paraId="5ACA0F07" w14:textId="77777777" w:rsidR="003D44F1" w:rsidRPr="003D44F1" w:rsidRDefault="003D44F1" w:rsidP="003D44F1">
      <w:pPr>
        <w:spacing w:after="0" w:line="240" w:lineRule="auto"/>
        <w:jc w:val="both"/>
        <w:rPr>
          <w:rFonts w:ascii="Times New Roman" w:hAnsi="Times New Roman"/>
        </w:rPr>
      </w:pPr>
      <w:r w:rsidRPr="003D44F1">
        <w:rPr>
          <w:rFonts w:ascii="Times New Roman" w:hAnsi="Times New Roman"/>
        </w:rPr>
        <w:tab/>
      </w:r>
      <w:r w:rsidRPr="003D44F1">
        <w:rPr>
          <w:rFonts w:ascii="Times New Roman" w:hAnsi="Times New Roman"/>
        </w:rPr>
        <w:tab/>
      </w:r>
      <w:r w:rsidRPr="003D44F1">
        <w:rPr>
          <w:rFonts w:ascii="Times New Roman" w:hAnsi="Times New Roman"/>
        </w:rPr>
        <w:tab/>
      </w:r>
      <w:r w:rsidRPr="003D44F1">
        <w:rPr>
          <w:rFonts w:ascii="Times New Roman" w:hAnsi="Times New Roman"/>
        </w:rPr>
        <w:tab/>
        <w:t xml:space="preserve">  </w:t>
      </w:r>
    </w:p>
    <w:p w14:paraId="14AF72C9"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rPr>
        <w:t xml:space="preserve"> </w:t>
      </w:r>
      <w:r w:rsidRPr="003D44F1">
        <w:rPr>
          <w:rFonts w:ascii="Times New Roman" w:hAnsi="Times New Roman"/>
          <w:b/>
        </w:rPr>
        <w:t>§ 2º</w:t>
      </w:r>
      <w:r w:rsidRPr="003D44F1">
        <w:rPr>
          <w:rFonts w:ascii="Times New Roman" w:hAnsi="Times New Roman"/>
        </w:rPr>
        <w:t xml:space="preserve"> Para os efeitos desta Lei, considera-se como receita própria o somatório das Receitas Correntes e de Capital, com exceção das receitas de operações de crédito, de acordo com as definições dadas pela Lei Federal nº 4.320, de 17 de março de 1964.</w:t>
      </w:r>
    </w:p>
    <w:p w14:paraId="29D34A6F" w14:textId="77777777" w:rsidR="003D44F1" w:rsidRPr="003D44F1" w:rsidRDefault="003D44F1" w:rsidP="003D44F1">
      <w:pPr>
        <w:pStyle w:val="Standard"/>
        <w:ind w:firstLine="1134"/>
        <w:jc w:val="both"/>
        <w:rPr>
          <w:b/>
          <w:sz w:val="22"/>
          <w:szCs w:val="22"/>
        </w:rPr>
      </w:pPr>
    </w:p>
    <w:p w14:paraId="29DB4DC1"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rPr>
        <w:t>Art. 51</w:t>
      </w:r>
      <w:r w:rsidRPr="003D44F1">
        <w:rPr>
          <w:rFonts w:ascii="Times New Roman" w:hAnsi="Times New Roman"/>
        </w:rPr>
        <w:t>. No caso de não ocorrer a apreciação do Projeto de Lei do Orçamento para o exercício de 2026, até o encerramento do exercício de 2025, poderá o Poder Executivo executar 1/12 (um doze avos) mensalmente, as despesas previstas de custeio e resgates da dívida.</w:t>
      </w:r>
    </w:p>
    <w:p w14:paraId="5D42BF40" w14:textId="77777777" w:rsidR="003D44F1" w:rsidRPr="003D44F1" w:rsidRDefault="003D44F1" w:rsidP="003D44F1">
      <w:pPr>
        <w:spacing w:after="0" w:line="240" w:lineRule="auto"/>
        <w:ind w:firstLine="1134"/>
        <w:jc w:val="both"/>
        <w:rPr>
          <w:rFonts w:ascii="Times New Roman" w:hAnsi="Times New Roman"/>
        </w:rPr>
      </w:pPr>
    </w:p>
    <w:p w14:paraId="64AFE7CB" w14:textId="77777777" w:rsidR="003D44F1" w:rsidRPr="003D44F1" w:rsidRDefault="003D44F1" w:rsidP="003D44F1">
      <w:pPr>
        <w:spacing w:after="0" w:line="240" w:lineRule="auto"/>
        <w:ind w:firstLine="1134"/>
        <w:jc w:val="both"/>
        <w:rPr>
          <w:rFonts w:ascii="Times New Roman" w:hAnsi="Times New Roman"/>
        </w:rPr>
      </w:pPr>
      <w:r w:rsidRPr="003D44F1">
        <w:rPr>
          <w:rFonts w:ascii="Times New Roman" w:hAnsi="Times New Roman"/>
          <w:b/>
          <w:color w:val="000000"/>
          <w:shd w:val="clear" w:color="auto" w:fill="FFFFFF"/>
        </w:rPr>
        <w:t>Art. 52.</w:t>
      </w:r>
      <w:r w:rsidRPr="003D44F1">
        <w:rPr>
          <w:rFonts w:ascii="Times New Roman" w:hAnsi="Times New Roman"/>
        </w:rPr>
        <w:t xml:space="preserve"> </w:t>
      </w:r>
      <w:r w:rsidRPr="003D44F1">
        <w:rPr>
          <w:rFonts w:ascii="Times New Roman" w:hAnsi="Times New Roman"/>
          <w:bCs/>
        </w:rPr>
        <w:t xml:space="preserve">O </w:t>
      </w:r>
      <w:r w:rsidRPr="003D44F1">
        <w:rPr>
          <w:rFonts w:ascii="Times New Roman" w:hAnsi="Times New Roman"/>
        </w:rPr>
        <w:t>Plano Plurianual para os exercícios 2026/2029, Lei Municipal nº XXXX/2025,</w:t>
      </w:r>
      <w:r w:rsidRPr="003D44F1">
        <w:rPr>
          <w:rFonts w:ascii="Times New Roman" w:hAnsi="Times New Roman"/>
          <w:color w:val="FF0000"/>
        </w:rPr>
        <w:t xml:space="preserve"> </w:t>
      </w:r>
      <w:r w:rsidRPr="003D44F1">
        <w:rPr>
          <w:rFonts w:ascii="Times New Roman" w:hAnsi="Times New Roman"/>
        </w:rPr>
        <w:t>fica convalidado aos valores dos programas governamentais ações, projetos e atividades incluídos e alterados por esta lei.</w:t>
      </w:r>
    </w:p>
    <w:p w14:paraId="4B5C4604" w14:textId="77777777" w:rsidR="003D44F1" w:rsidRPr="003D44F1" w:rsidRDefault="003D44F1" w:rsidP="003D44F1">
      <w:pPr>
        <w:spacing w:after="0" w:line="240" w:lineRule="auto"/>
        <w:ind w:firstLine="1134"/>
        <w:jc w:val="both"/>
        <w:rPr>
          <w:rFonts w:ascii="Times New Roman" w:hAnsi="Times New Roman"/>
        </w:rPr>
      </w:pPr>
    </w:p>
    <w:p w14:paraId="2DF6D72E" w14:textId="77777777" w:rsidR="003D44F1" w:rsidRPr="003D44F1" w:rsidRDefault="003D44F1" w:rsidP="003D44F1">
      <w:pPr>
        <w:spacing w:after="0" w:line="240" w:lineRule="auto"/>
        <w:ind w:firstLine="1134"/>
        <w:jc w:val="both"/>
        <w:rPr>
          <w:rFonts w:ascii="Times New Roman" w:hAnsi="Times New Roman"/>
          <w:color w:val="000000"/>
        </w:rPr>
      </w:pPr>
      <w:r w:rsidRPr="003D44F1">
        <w:rPr>
          <w:rFonts w:ascii="Times New Roman" w:hAnsi="Times New Roman"/>
          <w:b/>
          <w:color w:val="000000"/>
          <w:shd w:val="clear" w:color="auto" w:fill="FFFFFF"/>
        </w:rPr>
        <w:t>Art. 53.</w:t>
      </w:r>
      <w:r w:rsidRPr="003D44F1">
        <w:rPr>
          <w:rFonts w:ascii="Times New Roman" w:hAnsi="Times New Roman"/>
          <w:color w:val="000000"/>
          <w:shd w:val="clear" w:color="auto" w:fill="FFFFFF"/>
        </w:rPr>
        <w:t xml:space="preserve"> Independentemente dos programas classificados nesta lei, a administração municipal, através de suas unidades gestoras e departamentos, deverão difundir, divulgar e fomentar o cumprimento de metas com relação ao cumprimento dos Objetivos de Desenvolvimento Sustentáveis - ODS, de acordo com a Agenda 2030 da ONU - Organização das Ações Unidas.</w:t>
      </w:r>
    </w:p>
    <w:p w14:paraId="71A9BD60" w14:textId="77777777" w:rsidR="003D44F1" w:rsidRPr="003D44F1" w:rsidRDefault="003D44F1" w:rsidP="003D44F1">
      <w:pPr>
        <w:spacing w:after="0" w:line="240" w:lineRule="auto"/>
        <w:ind w:firstLine="1134"/>
        <w:jc w:val="both"/>
        <w:rPr>
          <w:rFonts w:ascii="Times New Roman" w:hAnsi="Times New Roman"/>
          <w:color w:val="000000"/>
        </w:rPr>
      </w:pPr>
    </w:p>
    <w:p w14:paraId="17D2F886" w14:textId="77777777" w:rsidR="003D44F1" w:rsidRDefault="003D44F1" w:rsidP="003D44F1">
      <w:pPr>
        <w:spacing w:after="0" w:line="240" w:lineRule="auto"/>
        <w:ind w:firstLine="1134"/>
        <w:jc w:val="both"/>
        <w:rPr>
          <w:rFonts w:ascii="Times New Roman" w:hAnsi="Times New Roman"/>
        </w:rPr>
      </w:pPr>
      <w:r w:rsidRPr="003D44F1">
        <w:rPr>
          <w:rFonts w:ascii="Times New Roman" w:hAnsi="Times New Roman"/>
          <w:b/>
          <w:bCs/>
        </w:rPr>
        <w:t>Art. 54.</w:t>
      </w:r>
      <w:r w:rsidRPr="003D44F1">
        <w:rPr>
          <w:rFonts w:ascii="Times New Roman" w:hAnsi="Times New Roman"/>
        </w:rPr>
        <w:t xml:space="preserve"> Esta Lei entra em vigor na data de sua publicação, revogando-se as disposições em contrário.</w:t>
      </w:r>
    </w:p>
    <w:p w14:paraId="6C5333EC" w14:textId="77777777" w:rsidR="00735519" w:rsidRPr="003D44F1" w:rsidRDefault="00735519" w:rsidP="003D44F1">
      <w:pPr>
        <w:spacing w:after="0" w:line="240" w:lineRule="auto"/>
        <w:ind w:firstLine="1134"/>
        <w:jc w:val="both"/>
        <w:rPr>
          <w:rFonts w:ascii="Times New Roman" w:hAnsi="Times New Roman"/>
        </w:rPr>
      </w:pPr>
    </w:p>
    <w:p w14:paraId="3439048F" w14:textId="77777777" w:rsidR="00E21DEF" w:rsidRPr="00E21DEF" w:rsidRDefault="00E21DEF" w:rsidP="00E21DEF">
      <w:pPr>
        <w:pStyle w:val="Recuodecorpodetexto2"/>
        <w:spacing w:after="0" w:line="240" w:lineRule="auto"/>
        <w:ind w:left="0" w:firstLine="1134"/>
        <w:rPr>
          <w:rFonts w:ascii="Times New Roman" w:hAnsi="Times New Roman"/>
        </w:rPr>
      </w:pPr>
    </w:p>
    <w:p w14:paraId="16F91D24" w14:textId="0E8405C4" w:rsidR="00E21DEF" w:rsidRPr="00525D6C" w:rsidRDefault="00E21DEF" w:rsidP="00E21DEF">
      <w:pPr>
        <w:spacing w:after="0" w:line="240" w:lineRule="auto"/>
        <w:jc w:val="both"/>
        <w:rPr>
          <w:rFonts w:ascii="Times New Roman" w:hAnsi="Times New Roman"/>
        </w:rPr>
      </w:pPr>
      <w:r w:rsidRPr="00525D6C">
        <w:rPr>
          <w:rFonts w:ascii="Times New Roman" w:hAnsi="Times New Roman"/>
        </w:rPr>
        <w:t xml:space="preserve">CÂMARA MUNICIPAL DE VÁRZEA PAULISTA, aos </w:t>
      </w:r>
      <w:r>
        <w:rPr>
          <w:rFonts w:ascii="Times New Roman" w:hAnsi="Times New Roman"/>
        </w:rPr>
        <w:t>dez dias</w:t>
      </w:r>
      <w:r w:rsidRPr="00525D6C">
        <w:rPr>
          <w:rFonts w:ascii="Times New Roman" w:hAnsi="Times New Roman"/>
        </w:rPr>
        <w:t xml:space="preserve"> do mês de </w:t>
      </w:r>
      <w:r>
        <w:rPr>
          <w:rFonts w:ascii="Times New Roman" w:hAnsi="Times New Roman"/>
        </w:rPr>
        <w:t>dezembro</w:t>
      </w:r>
      <w:r w:rsidRPr="00525D6C">
        <w:rPr>
          <w:rFonts w:ascii="Times New Roman" w:hAnsi="Times New Roman"/>
        </w:rPr>
        <w:t xml:space="preserve"> de dois mil e vinte e cinco (</w:t>
      </w:r>
      <w:r>
        <w:rPr>
          <w:rFonts w:ascii="Times New Roman" w:hAnsi="Times New Roman"/>
        </w:rPr>
        <w:t>10-12</w:t>
      </w:r>
      <w:r w:rsidRPr="00525D6C">
        <w:rPr>
          <w:rFonts w:ascii="Times New Roman" w:hAnsi="Times New Roman"/>
        </w:rPr>
        <w:t>-2025). -------------------------------------</w:t>
      </w:r>
      <w:r>
        <w:rPr>
          <w:rFonts w:ascii="Times New Roman" w:hAnsi="Times New Roman"/>
        </w:rPr>
        <w:t>--------------------------------------.</w:t>
      </w:r>
    </w:p>
    <w:p w14:paraId="6DDFB196" w14:textId="77777777" w:rsidR="00E21DEF" w:rsidRDefault="00E21DEF" w:rsidP="00E21DEF">
      <w:pPr>
        <w:spacing w:after="0" w:line="240" w:lineRule="auto"/>
        <w:jc w:val="center"/>
        <w:rPr>
          <w:rFonts w:ascii="Times New Roman" w:hAnsi="Times New Roman"/>
          <w:sz w:val="24"/>
          <w:szCs w:val="24"/>
        </w:rPr>
      </w:pPr>
    </w:p>
    <w:p w14:paraId="39ACBA95" w14:textId="77777777" w:rsidR="00E21DEF" w:rsidRDefault="00E21DEF" w:rsidP="00E21DEF">
      <w:pPr>
        <w:spacing w:after="0" w:line="240" w:lineRule="auto"/>
        <w:jc w:val="center"/>
        <w:rPr>
          <w:rFonts w:ascii="Times New Roman" w:hAnsi="Times New Roman"/>
          <w:b/>
          <w:bCs/>
          <w:sz w:val="24"/>
          <w:szCs w:val="24"/>
        </w:rPr>
      </w:pPr>
    </w:p>
    <w:p w14:paraId="5940405A" w14:textId="77777777" w:rsidR="00E21DEF" w:rsidRDefault="00E21DEF" w:rsidP="00E21DEF">
      <w:pPr>
        <w:spacing w:after="0" w:line="240" w:lineRule="auto"/>
        <w:jc w:val="center"/>
        <w:rPr>
          <w:rFonts w:ascii="Times New Roman" w:hAnsi="Times New Roman"/>
          <w:b/>
          <w:bCs/>
          <w:sz w:val="24"/>
          <w:szCs w:val="24"/>
        </w:rPr>
      </w:pPr>
    </w:p>
    <w:p w14:paraId="327EBFF8" w14:textId="77777777" w:rsidR="00E21DEF" w:rsidRPr="00BD7A69"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(ELISEU NOTÁRIO ALVES)</w:t>
      </w:r>
    </w:p>
    <w:p w14:paraId="43975EC4" w14:textId="77777777" w:rsidR="00E21DEF"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Presidente</w:t>
      </w:r>
    </w:p>
    <w:p w14:paraId="211B5E98" w14:textId="77777777" w:rsidR="00E21DEF" w:rsidRDefault="00E21DEF" w:rsidP="00E21DEF">
      <w:pPr>
        <w:spacing w:after="0" w:line="240" w:lineRule="auto"/>
        <w:jc w:val="center"/>
        <w:rPr>
          <w:rFonts w:ascii="Times New Roman" w:hAnsi="Times New Roman"/>
          <w:b/>
          <w:bCs/>
          <w:sz w:val="24"/>
          <w:szCs w:val="24"/>
        </w:rPr>
      </w:pPr>
    </w:p>
    <w:p w14:paraId="61DF9700" w14:textId="77777777" w:rsidR="00E21DEF" w:rsidRDefault="00E21DEF" w:rsidP="00E21DEF">
      <w:pPr>
        <w:spacing w:after="0" w:line="240" w:lineRule="auto"/>
        <w:jc w:val="center"/>
        <w:rPr>
          <w:rFonts w:ascii="Times New Roman" w:hAnsi="Times New Roman"/>
          <w:b/>
          <w:bCs/>
          <w:sz w:val="24"/>
          <w:szCs w:val="24"/>
        </w:rPr>
      </w:pPr>
    </w:p>
    <w:p w14:paraId="3208BB72" w14:textId="77777777" w:rsidR="00E21DEF" w:rsidRPr="00BD7A69"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(VALDECIR DA COSTA SILVA)</w:t>
      </w:r>
    </w:p>
    <w:p w14:paraId="140BD02B" w14:textId="77777777" w:rsidR="00E21DEF"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Vice-Presidente</w:t>
      </w:r>
    </w:p>
    <w:p w14:paraId="243DCD9A" w14:textId="77777777" w:rsidR="00E21DEF" w:rsidRDefault="00E21DEF" w:rsidP="00E21DEF">
      <w:pPr>
        <w:spacing w:after="0" w:line="240" w:lineRule="auto"/>
        <w:jc w:val="center"/>
        <w:rPr>
          <w:rFonts w:ascii="Times New Roman" w:hAnsi="Times New Roman"/>
          <w:b/>
          <w:bCs/>
          <w:sz w:val="24"/>
          <w:szCs w:val="24"/>
        </w:rPr>
      </w:pPr>
    </w:p>
    <w:p w14:paraId="6CA5FBCC" w14:textId="77777777" w:rsidR="00E21DEF" w:rsidRPr="00BD7A69" w:rsidRDefault="00E21DEF" w:rsidP="00E21DEF">
      <w:pPr>
        <w:spacing w:after="0" w:line="240" w:lineRule="auto"/>
        <w:jc w:val="center"/>
        <w:rPr>
          <w:rFonts w:ascii="Times New Roman" w:hAnsi="Times New Roman"/>
          <w:b/>
          <w:bCs/>
          <w:sz w:val="24"/>
          <w:szCs w:val="24"/>
        </w:rPr>
      </w:pPr>
    </w:p>
    <w:p w14:paraId="72054776" w14:textId="77777777" w:rsidR="00E21DEF" w:rsidRPr="00BD7A69"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(FABIANO SOARES DE LIMA)</w:t>
      </w:r>
    </w:p>
    <w:p w14:paraId="4F9374C0" w14:textId="77777777" w:rsidR="00E21DEF"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Primeiro Secretário</w:t>
      </w:r>
    </w:p>
    <w:p w14:paraId="2F1D8D49" w14:textId="77777777" w:rsidR="00735519" w:rsidRDefault="00735519" w:rsidP="00E21DEF">
      <w:pPr>
        <w:spacing w:after="0" w:line="240" w:lineRule="auto"/>
        <w:jc w:val="center"/>
        <w:rPr>
          <w:rFonts w:ascii="Times New Roman" w:hAnsi="Times New Roman"/>
          <w:b/>
          <w:bCs/>
          <w:sz w:val="24"/>
          <w:szCs w:val="24"/>
        </w:rPr>
      </w:pPr>
    </w:p>
    <w:p w14:paraId="7AE86A88" w14:textId="77777777" w:rsidR="00735519" w:rsidRDefault="00735519" w:rsidP="00E21DEF">
      <w:pPr>
        <w:spacing w:after="0" w:line="240" w:lineRule="auto"/>
        <w:jc w:val="center"/>
        <w:rPr>
          <w:rFonts w:ascii="Times New Roman" w:hAnsi="Times New Roman"/>
          <w:b/>
          <w:bCs/>
          <w:sz w:val="24"/>
          <w:szCs w:val="24"/>
        </w:rPr>
      </w:pPr>
    </w:p>
    <w:p w14:paraId="66F2BF64" w14:textId="77777777" w:rsidR="00E21DEF" w:rsidRDefault="00E21DEF" w:rsidP="00E21DEF">
      <w:pPr>
        <w:spacing w:after="0" w:line="240" w:lineRule="auto"/>
        <w:jc w:val="center"/>
        <w:rPr>
          <w:rFonts w:ascii="Times New Roman" w:hAnsi="Times New Roman"/>
          <w:b/>
          <w:bCs/>
          <w:sz w:val="24"/>
          <w:szCs w:val="24"/>
        </w:rPr>
      </w:pPr>
    </w:p>
    <w:p w14:paraId="0F8D47FD" w14:textId="77777777" w:rsidR="00E21DEF" w:rsidRDefault="00E21DEF" w:rsidP="00E21DEF">
      <w:pPr>
        <w:spacing w:after="0" w:line="240" w:lineRule="auto"/>
        <w:jc w:val="center"/>
        <w:rPr>
          <w:rFonts w:ascii="Times New Roman" w:hAnsi="Times New Roman"/>
          <w:b/>
          <w:bCs/>
          <w:sz w:val="24"/>
          <w:szCs w:val="24"/>
        </w:rPr>
      </w:pPr>
    </w:p>
    <w:p w14:paraId="09A550C6" w14:textId="77777777" w:rsidR="00E21DEF" w:rsidRPr="00BD7A69"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(OSEAS CARDOSO MARTINS)</w:t>
      </w:r>
    </w:p>
    <w:p w14:paraId="26186F8F" w14:textId="77777777" w:rsidR="00E21DEF"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Segundo Secretário</w:t>
      </w:r>
    </w:p>
    <w:p w14:paraId="127C7A33" w14:textId="77777777" w:rsidR="00E21DEF" w:rsidRDefault="00E21DEF" w:rsidP="00E21DEF">
      <w:pPr>
        <w:spacing w:after="0" w:line="240" w:lineRule="auto"/>
        <w:jc w:val="center"/>
        <w:rPr>
          <w:rFonts w:ascii="Times New Roman" w:hAnsi="Times New Roman"/>
          <w:b/>
          <w:bCs/>
          <w:sz w:val="24"/>
          <w:szCs w:val="24"/>
        </w:rPr>
      </w:pPr>
    </w:p>
    <w:p w14:paraId="7B69980A" w14:textId="77777777" w:rsidR="00E21DEF" w:rsidRDefault="00E21DEF" w:rsidP="00E21DEF">
      <w:pPr>
        <w:spacing w:after="0" w:line="240" w:lineRule="auto"/>
        <w:jc w:val="center"/>
        <w:rPr>
          <w:rFonts w:ascii="Times New Roman" w:hAnsi="Times New Roman"/>
          <w:b/>
          <w:bCs/>
          <w:sz w:val="24"/>
          <w:szCs w:val="24"/>
        </w:rPr>
      </w:pPr>
    </w:p>
    <w:p w14:paraId="1913F614" w14:textId="77777777" w:rsidR="00735519" w:rsidRDefault="00735519" w:rsidP="00E21DEF">
      <w:pPr>
        <w:spacing w:after="0" w:line="240" w:lineRule="auto"/>
        <w:jc w:val="center"/>
        <w:rPr>
          <w:rFonts w:ascii="Times New Roman" w:hAnsi="Times New Roman"/>
          <w:b/>
          <w:bCs/>
          <w:sz w:val="24"/>
          <w:szCs w:val="24"/>
        </w:rPr>
      </w:pPr>
    </w:p>
    <w:p w14:paraId="4C68A150" w14:textId="77777777" w:rsidR="00E21DEF" w:rsidRPr="00BD7A69"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(MAYARA REGINA DA SILVA)</w:t>
      </w:r>
    </w:p>
    <w:p w14:paraId="65014909" w14:textId="77777777" w:rsidR="00E21DEF" w:rsidRDefault="00E21DEF" w:rsidP="00E21DEF">
      <w:pPr>
        <w:spacing w:after="0" w:line="240" w:lineRule="auto"/>
        <w:jc w:val="center"/>
        <w:rPr>
          <w:rFonts w:ascii="Times New Roman" w:hAnsi="Times New Roman"/>
          <w:b/>
          <w:bCs/>
          <w:sz w:val="24"/>
          <w:szCs w:val="24"/>
        </w:rPr>
      </w:pPr>
      <w:r w:rsidRPr="00BD7A69">
        <w:rPr>
          <w:rFonts w:ascii="Times New Roman" w:hAnsi="Times New Roman"/>
          <w:b/>
          <w:bCs/>
          <w:sz w:val="24"/>
          <w:szCs w:val="24"/>
        </w:rPr>
        <w:t>Terceira Secretária</w:t>
      </w:r>
    </w:p>
    <w:p w14:paraId="7D5BC957" w14:textId="77777777" w:rsidR="00E21DEF" w:rsidRDefault="00E21DEF" w:rsidP="00E21DEF">
      <w:pPr>
        <w:spacing w:after="0" w:line="240" w:lineRule="auto"/>
        <w:jc w:val="center"/>
        <w:rPr>
          <w:sz w:val="24"/>
          <w:szCs w:val="24"/>
        </w:rPr>
      </w:pPr>
    </w:p>
    <w:p w14:paraId="4547FE19" w14:textId="77777777" w:rsidR="00E21DEF" w:rsidRPr="00BD7A69" w:rsidRDefault="00E21DEF" w:rsidP="00E21DEF">
      <w:pPr>
        <w:spacing w:after="0" w:line="240" w:lineRule="auto"/>
        <w:jc w:val="center"/>
        <w:rPr>
          <w:sz w:val="24"/>
          <w:szCs w:val="24"/>
        </w:rPr>
      </w:pPr>
    </w:p>
    <w:p w14:paraId="75EBE9B5" w14:textId="77777777" w:rsidR="00E21DEF" w:rsidRDefault="00E21DEF" w:rsidP="00E21DEF">
      <w:pPr>
        <w:spacing w:after="0" w:line="240" w:lineRule="auto"/>
        <w:jc w:val="both"/>
        <w:rPr>
          <w:rFonts w:ascii="Times New Roman" w:hAnsi="Times New Roman"/>
          <w:bCs/>
        </w:rPr>
      </w:pPr>
    </w:p>
    <w:p w14:paraId="3B793BDC" w14:textId="77777777" w:rsidR="00735519" w:rsidRPr="00AA6284" w:rsidRDefault="00735519" w:rsidP="00E21DEF">
      <w:pPr>
        <w:spacing w:after="0" w:line="240" w:lineRule="auto"/>
        <w:jc w:val="both"/>
        <w:rPr>
          <w:rFonts w:ascii="Times New Roman" w:hAnsi="Times New Roman"/>
          <w:bCs/>
        </w:rPr>
      </w:pPr>
    </w:p>
    <w:p w14:paraId="7671C2C8" w14:textId="77777777" w:rsidR="00E21DEF" w:rsidRDefault="00E21DEF" w:rsidP="00E21DEF">
      <w:pPr>
        <w:spacing w:after="0" w:line="240" w:lineRule="auto"/>
        <w:jc w:val="both"/>
        <w:rPr>
          <w:rFonts w:ascii="Times New Roman" w:hAnsi="Times New Roman"/>
          <w:bCs/>
        </w:rPr>
      </w:pPr>
      <w:r w:rsidRPr="00AA6284">
        <w:rPr>
          <w:rFonts w:ascii="Times New Roman" w:hAnsi="Times New Roman"/>
          <w:bCs/>
        </w:rPr>
        <w:t>Registrado e Publicado na Secretaria da Câmara Municipal de Várzea Paulista, na mesma data.</w:t>
      </w:r>
    </w:p>
    <w:p w14:paraId="229B4FBE" w14:textId="77777777" w:rsidR="00E21DEF" w:rsidRPr="00AA6284" w:rsidRDefault="00E21DEF" w:rsidP="00E21DEF">
      <w:pPr>
        <w:spacing w:after="0" w:line="240" w:lineRule="auto"/>
        <w:jc w:val="both"/>
        <w:rPr>
          <w:rFonts w:ascii="Times New Roman" w:hAnsi="Times New Roman"/>
          <w:bCs/>
        </w:rPr>
      </w:pPr>
    </w:p>
    <w:p w14:paraId="054A6094" w14:textId="77777777" w:rsidR="00E21DEF" w:rsidRDefault="00E21DEF" w:rsidP="00E21DEF">
      <w:pPr>
        <w:spacing w:after="0" w:line="240" w:lineRule="auto"/>
        <w:jc w:val="both"/>
        <w:rPr>
          <w:rFonts w:ascii="Times New Roman" w:hAnsi="Times New Roman"/>
          <w:bCs/>
          <w:sz w:val="24"/>
          <w:szCs w:val="24"/>
        </w:rPr>
      </w:pPr>
    </w:p>
    <w:p w14:paraId="1167D33A" w14:textId="77777777" w:rsidR="00E21DEF" w:rsidRPr="007452C3" w:rsidRDefault="00E21DEF" w:rsidP="00E21DEF">
      <w:pPr>
        <w:pStyle w:val="SemEspaamento"/>
        <w:jc w:val="center"/>
        <w:rPr>
          <w:rFonts w:ascii="Times New Roman" w:hAnsi="Times New Roman"/>
          <w:b/>
          <w:sz w:val="24"/>
          <w:szCs w:val="24"/>
        </w:rPr>
      </w:pPr>
      <w:r w:rsidRPr="007452C3">
        <w:rPr>
          <w:rFonts w:ascii="Times New Roman" w:hAnsi="Times New Roman"/>
          <w:b/>
          <w:sz w:val="24"/>
          <w:szCs w:val="24"/>
        </w:rPr>
        <w:t>(SHELLY SHARON SIMON)</w:t>
      </w:r>
    </w:p>
    <w:p w14:paraId="571F1A28" w14:textId="77777777" w:rsidR="00E21DEF" w:rsidRPr="00DE0DAA" w:rsidRDefault="00E21DEF" w:rsidP="00E21DEF">
      <w:pPr>
        <w:pStyle w:val="SemEspaamento"/>
        <w:jc w:val="center"/>
      </w:pPr>
      <w:r w:rsidRPr="007452C3">
        <w:rPr>
          <w:rFonts w:ascii="Times New Roman" w:hAnsi="Times New Roman"/>
          <w:b/>
          <w:sz w:val="24"/>
          <w:szCs w:val="24"/>
        </w:rPr>
        <w:t>Diretor</w:t>
      </w:r>
      <w:r>
        <w:rPr>
          <w:rFonts w:ascii="Times New Roman" w:hAnsi="Times New Roman"/>
          <w:b/>
          <w:sz w:val="24"/>
          <w:szCs w:val="24"/>
        </w:rPr>
        <w:t>a</w:t>
      </w:r>
      <w:r w:rsidRPr="007452C3">
        <w:rPr>
          <w:rFonts w:ascii="Times New Roman" w:hAnsi="Times New Roman"/>
          <w:b/>
          <w:sz w:val="24"/>
          <w:szCs w:val="24"/>
        </w:rPr>
        <w:t xml:space="preserve"> de Secretaria</w:t>
      </w:r>
    </w:p>
    <w:p w14:paraId="59DE21AE" w14:textId="77777777" w:rsidR="00E21DEF" w:rsidRDefault="00E21DEF" w:rsidP="00E21DEF">
      <w:pPr>
        <w:spacing w:after="0" w:line="240" w:lineRule="auto"/>
        <w:ind w:firstLine="1134"/>
        <w:mirrorIndents/>
        <w:jc w:val="center"/>
      </w:pPr>
    </w:p>
    <w:p w14:paraId="41C84C6D" w14:textId="77777777" w:rsidR="00E21DEF" w:rsidRDefault="00E21DEF" w:rsidP="00E21DEF">
      <w:pPr>
        <w:spacing w:after="0" w:line="240" w:lineRule="auto"/>
        <w:ind w:firstLine="1134"/>
        <w:mirrorIndents/>
        <w:jc w:val="center"/>
      </w:pPr>
    </w:p>
    <w:p w14:paraId="040455D4" w14:textId="62C780BA" w:rsidR="00E21DEF" w:rsidRDefault="00E21DEF" w:rsidP="00E21DEF">
      <w:pPr>
        <w:spacing w:after="0" w:line="240" w:lineRule="auto"/>
        <w:ind w:firstLine="1134"/>
        <w:mirrorIndents/>
        <w:jc w:val="center"/>
      </w:pPr>
    </w:p>
    <w:p w14:paraId="09A399D5" w14:textId="77777777" w:rsidR="00E21DEF" w:rsidRDefault="00E21DEF" w:rsidP="00E21DEF">
      <w:pPr>
        <w:spacing w:after="0" w:line="240" w:lineRule="auto"/>
        <w:ind w:firstLine="1134"/>
        <w:mirrorIndents/>
        <w:jc w:val="center"/>
      </w:pPr>
    </w:p>
    <w:p w14:paraId="7F512D7C" w14:textId="77777777" w:rsidR="00735519" w:rsidRDefault="00735519" w:rsidP="00E21DEF">
      <w:pPr>
        <w:spacing w:after="0" w:line="240" w:lineRule="auto"/>
        <w:ind w:firstLine="1134"/>
        <w:mirrorIndents/>
        <w:jc w:val="center"/>
      </w:pPr>
    </w:p>
    <w:p w14:paraId="1A86A2E6" w14:textId="77777777" w:rsidR="00735519" w:rsidRDefault="00735519" w:rsidP="00E21DEF">
      <w:pPr>
        <w:spacing w:after="0" w:line="240" w:lineRule="auto"/>
        <w:ind w:firstLine="1134"/>
        <w:mirrorIndents/>
        <w:jc w:val="center"/>
      </w:pPr>
    </w:p>
    <w:p w14:paraId="137FEE78" w14:textId="77777777" w:rsidR="00735519" w:rsidRDefault="00735519" w:rsidP="00E21DEF">
      <w:pPr>
        <w:spacing w:after="0" w:line="240" w:lineRule="auto"/>
        <w:ind w:firstLine="1134"/>
        <w:mirrorIndents/>
        <w:jc w:val="center"/>
      </w:pPr>
    </w:p>
    <w:p w14:paraId="57CCCFE8" w14:textId="77777777" w:rsidR="00735519" w:rsidRDefault="00735519" w:rsidP="00E21DEF">
      <w:pPr>
        <w:spacing w:after="0" w:line="240" w:lineRule="auto"/>
        <w:ind w:firstLine="1134"/>
        <w:mirrorIndents/>
        <w:jc w:val="center"/>
      </w:pPr>
    </w:p>
    <w:p w14:paraId="25CEDD44" w14:textId="77777777" w:rsidR="00735519" w:rsidRDefault="00735519" w:rsidP="00E21DEF">
      <w:pPr>
        <w:spacing w:after="0" w:line="240" w:lineRule="auto"/>
        <w:ind w:firstLine="1134"/>
        <w:mirrorIndents/>
        <w:jc w:val="center"/>
      </w:pPr>
    </w:p>
    <w:p w14:paraId="28D035D6" w14:textId="77777777" w:rsidR="00735519" w:rsidRDefault="00735519" w:rsidP="00E21DEF">
      <w:pPr>
        <w:spacing w:after="0" w:line="240" w:lineRule="auto"/>
        <w:ind w:firstLine="1134"/>
        <w:mirrorIndents/>
        <w:jc w:val="center"/>
      </w:pPr>
    </w:p>
    <w:p w14:paraId="6E4277BA" w14:textId="77777777" w:rsidR="00735519" w:rsidRDefault="00735519" w:rsidP="00E21DEF">
      <w:pPr>
        <w:spacing w:after="0" w:line="240" w:lineRule="auto"/>
        <w:ind w:firstLine="1134"/>
        <w:mirrorIndents/>
        <w:jc w:val="center"/>
      </w:pPr>
    </w:p>
    <w:p w14:paraId="75E8DDF4" w14:textId="77777777" w:rsidR="00735519" w:rsidRDefault="00735519" w:rsidP="00E21DEF">
      <w:pPr>
        <w:spacing w:after="0" w:line="240" w:lineRule="auto"/>
        <w:ind w:firstLine="1134"/>
        <w:mirrorIndents/>
        <w:jc w:val="center"/>
      </w:pPr>
    </w:p>
    <w:p w14:paraId="390BAB1C" w14:textId="77777777" w:rsidR="00735519" w:rsidRDefault="00735519" w:rsidP="00E21DEF">
      <w:pPr>
        <w:spacing w:after="0" w:line="240" w:lineRule="auto"/>
        <w:ind w:firstLine="1134"/>
        <w:mirrorIndents/>
        <w:jc w:val="center"/>
      </w:pPr>
    </w:p>
    <w:p w14:paraId="758002F0" w14:textId="77777777" w:rsidR="00735519" w:rsidRDefault="00735519" w:rsidP="00E21DEF">
      <w:pPr>
        <w:spacing w:after="0" w:line="240" w:lineRule="auto"/>
        <w:ind w:firstLine="1134"/>
        <w:mirrorIndents/>
        <w:jc w:val="center"/>
      </w:pPr>
    </w:p>
    <w:p w14:paraId="7F187744" w14:textId="77777777" w:rsidR="00735519" w:rsidRDefault="00735519" w:rsidP="00E21DEF">
      <w:pPr>
        <w:spacing w:after="0" w:line="240" w:lineRule="auto"/>
        <w:ind w:firstLine="1134"/>
        <w:mirrorIndents/>
        <w:jc w:val="center"/>
      </w:pPr>
    </w:p>
    <w:p w14:paraId="046DF03F" w14:textId="77777777" w:rsidR="00735519" w:rsidRDefault="00735519" w:rsidP="00E21DEF">
      <w:pPr>
        <w:spacing w:after="0" w:line="240" w:lineRule="auto"/>
        <w:ind w:firstLine="1134"/>
        <w:mirrorIndents/>
        <w:jc w:val="center"/>
      </w:pPr>
    </w:p>
    <w:p w14:paraId="6E027C58" w14:textId="77777777" w:rsidR="00735519" w:rsidRDefault="00735519" w:rsidP="00E21DEF">
      <w:pPr>
        <w:spacing w:after="0" w:line="240" w:lineRule="auto"/>
        <w:ind w:firstLine="1134"/>
        <w:mirrorIndents/>
        <w:jc w:val="center"/>
      </w:pPr>
    </w:p>
    <w:p w14:paraId="10391588" w14:textId="77777777" w:rsidR="00735519" w:rsidRDefault="00735519" w:rsidP="00E21DEF">
      <w:pPr>
        <w:spacing w:after="0" w:line="240" w:lineRule="auto"/>
        <w:ind w:firstLine="1134"/>
        <w:mirrorIndents/>
        <w:jc w:val="center"/>
      </w:pPr>
    </w:p>
    <w:bookmarkEnd w:id="0"/>
    <w:sectPr w:rsidR="00735519">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1E8F5" w14:textId="77777777" w:rsidR="004A535D" w:rsidRDefault="004A535D" w:rsidP="008A0B84">
      <w:pPr>
        <w:spacing w:after="0" w:line="240" w:lineRule="auto"/>
      </w:pPr>
      <w:r>
        <w:separator/>
      </w:r>
    </w:p>
  </w:endnote>
  <w:endnote w:type="continuationSeparator" w:id="0">
    <w:p w14:paraId="1068418C" w14:textId="77777777" w:rsidR="004A535D" w:rsidRDefault="004A535D" w:rsidP="008A0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AAA06" w14:textId="77777777" w:rsidR="00F14EE6" w:rsidRDefault="00F14EE6">
    <w:pPr>
      <w:pStyle w:val="Rodap"/>
      <w:jc w:val="right"/>
    </w:pPr>
    <w:r>
      <w:fldChar w:fldCharType="begin"/>
    </w:r>
    <w:r>
      <w:instrText>PAGE   \* MERGEFORMAT</w:instrText>
    </w:r>
    <w:r>
      <w:fldChar w:fldCharType="separate"/>
    </w:r>
    <w:r w:rsidR="00FE3C46">
      <w:rPr>
        <w:noProof/>
      </w:rPr>
      <w:t>1</w:t>
    </w:r>
    <w:r>
      <w:fldChar w:fldCharType="end"/>
    </w:r>
  </w:p>
  <w:p w14:paraId="1519B1E7" w14:textId="77777777" w:rsidR="00F14EE6" w:rsidRDefault="00F14EE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CFF1F" w14:textId="77777777" w:rsidR="004A535D" w:rsidRDefault="004A535D" w:rsidP="008A0B84">
      <w:pPr>
        <w:spacing w:after="0" w:line="240" w:lineRule="auto"/>
      </w:pPr>
      <w:r>
        <w:separator/>
      </w:r>
    </w:p>
  </w:footnote>
  <w:footnote w:type="continuationSeparator" w:id="0">
    <w:p w14:paraId="7C11B711" w14:textId="77777777" w:rsidR="004A535D" w:rsidRDefault="004A535D" w:rsidP="008A0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2B3C" w14:textId="4BDE59BD" w:rsidR="00F14EE6" w:rsidRPr="00B435C5" w:rsidRDefault="007E4426" w:rsidP="008A0B84">
    <w:pPr>
      <w:pStyle w:val="Cabealho"/>
      <w:pBdr>
        <w:bottom w:val="single" w:sz="4" w:space="1" w:color="auto"/>
      </w:pBdr>
      <w:spacing w:line="400" w:lineRule="exact"/>
      <w:rPr>
        <w:rFonts w:ascii="Bell MT" w:eastAsia="Arial Unicode MS" w:hAnsi="Bell MT" w:cs="Bell MT"/>
        <w:b/>
        <w:bCs/>
        <w:sz w:val="36"/>
        <w:szCs w:val="36"/>
      </w:rPr>
    </w:pPr>
    <w:r>
      <w:rPr>
        <w:noProof/>
        <w:lang w:eastAsia="pt-BR"/>
      </w:rPr>
      <mc:AlternateContent>
        <mc:Choice Requires="wps">
          <w:drawing>
            <wp:anchor distT="0" distB="0" distL="89535" distR="89535" simplePos="0" relativeHeight="251657728" behindDoc="0" locked="0" layoutInCell="1" allowOverlap="1" wp14:anchorId="2B68B30C" wp14:editId="6AA9ACF9">
              <wp:simplePos x="0" y="0"/>
              <wp:positionH relativeFrom="page">
                <wp:posOffset>910590</wp:posOffset>
              </wp:positionH>
              <wp:positionV relativeFrom="paragraph">
                <wp:posOffset>26035</wp:posOffset>
              </wp:positionV>
              <wp:extent cx="752475" cy="809625"/>
              <wp:effectExtent l="0" t="0" r="0" b="0"/>
              <wp:wrapSquare wrapText="largest"/>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809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5DAF97" w14:textId="77777777" w:rsidR="00F14EE6" w:rsidRDefault="007E4426" w:rsidP="008A0B84">
                          <w:pPr>
                            <w:pStyle w:val="Cabealho"/>
                          </w:pPr>
                          <w:r w:rsidRPr="00A928F3">
                            <w:rPr>
                              <w:noProof/>
                              <w:lang w:eastAsia="pt-BR"/>
                            </w:rPr>
                            <w:drawing>
                              <wp:inline distT="0" distB="0" distL="0" distR="0" wp14:anchorId="6D87B43A" wp14:editId="0A19F881">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68B30C" id="_x0000_t202" coordsize="21600,21600" o:spt="202" path="m,l,21600r21600,l21600,xe">
              <v:stroke joinstyle="miter"/>
              <v:path gradientshapeok="t" o:connecttype="rect"/>
            </v:shapetype>
            <v:shape id="Caixa de texto 2" o:spid="_x0000_s1026" type="#_x0000_t202" style="position:absolute;margin-left:71.7pt;margin-top:2.05pt;width:59.25pt;height:63.75pt;z-index:251657728;visibility:visible;mso-wrap-style:non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" stroked="f">
              <v:fill opacity="0"/>
              <v:textbox style="mso-fit-shape-to-text:t" inset="0,0,0,0">
                <w:txbxContent>
                  <w:p w14:paraId="0A5DAF97" w14:textId="77777777" w:rsidR="00F14EE6" w:rsidRDefault="007E4426" w:rsidP="008A0B84">
                    <w:pPr>
                      <w:pStyle w:val="Cabealho"/>
                    </w:pPr>
                    <w:r w:rsidRPr="00A928F3">
                      <w:rPr>
                        <w:noProof/>
                        <w:lang w:eastAsia="pt-BR"/>
                      </w:rPr>
                      <w:drawing>
                        <wp:inline distT="0" distB="0" distL="0" distR="0" wp14:anchorId="6D87B43A" wp14:editId="0A19F881">
                          <wp:extent cx="752475" cy="8096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solidFill>
                                    <a:srgbClr val="FFFFFF">
                                      <a:alpha val="0"/>
                                    </a:srgbClr>
                                  </a:solidFill>
                                  <a:ln>
                                    <a:noFill/>
                                  </a:ln>
                                </pic:spPr>
                              </pic:pic>
                            </a:graphicData>
                          </a:graphic>
                        </wp:inline>
                      </w:drawing>
                    </w:r>
                  </w:p>
                </w:txbxContent>
              </v:textbox>
              <w10:wrap type="square" side="largest" anchorx="page"/>
            </v:shape>
          </w:pict>
        </mc:Fallback>
      </mc:AlternateContent>
    </w:r>
    <w:r w:rsidR="00EB50BA">
      <w:rPr>
        <w:rFonts w:ascii="Bell MT" w:eastAsia="Arial Unicode MS" w:hAnsi="Bell MT" w:cs="Bell MT"/>
        <w:b/>
        <w:bCs/>
        <w:sz w:val="36"/>
        <w:szCs w:val="36"/>
      </w:rPr>
      <w:t xml:space="preserve">      </w:t>
    </w:r>
    <w:r w:rsidR="00CF0131">
      <w:rPr>
        <w:rFonts w:ascii="Bell MT" w:eastAsia="Arial Unicode MS" w:hAnsi="Bell MT" w:cs="Bell MT"/>
        <w:b/>
        <w:bCs/>
        <w:sz w:val="36"/>
        <w:szCs w:val="36"/>
      </w:rPr>
      <w:t xml:space="preserve"> </w:t>
    </w:r>
    <w:r w:rsidR="00F14EE6">
      <w:rPr>
        <w:rFonts w:ascii="Bell MT" w:eastAsia="Arial Unicode MS" w:hAnsi="Bell MT" w:cs="Bell MT"/>
        <w:b/>
        <w:bCs/>
        <w:sz w:val="36"/>
        <w:szCs w:val="36"/>
      </w:rPr>
      <w:t xml:space="preserve">     </w:t>
    </w:r>
    <w:r w:rsidR="009D4B93">
      <w:rPr>
        <w:rFonts w:ascii="Bell MT" w:eastAsia="Arial Unicode MS" w:hAnsi="Bell MT" w:cs="Bell MT"/>
        <w:b/>
        <w:bCs/>
        <w:sz w:val="36"/>
        <w:szCs w:val="36"/>
      </w:rPr>
      <w:t xml:space="preserve">   </w:t>
    </w:r>
    <w:r w:rsidR="00F14EE6">
      <w:rPr>
        <w:rFonts w:ascii="Bell MT" w:eastAsia="Arial Unicode MS" w:hAnsi="Bell MT" w:cs="Bell MT"/>
        <w:b/>
        <w:bCs/>
        <w:sz w:val="36"/>
        <w:szCs w:val="36"/>
      </w:rPr>
      <w:t>Câmara</w:t>
    </w:r>
    <w:r w:rsidR="00F14EE6" w:rsidRPr="00B435C5">
      <w:rPr>
        <w:rFonts w:ascii="Bell MT" w:eastAsia="Arial Unicode MS" w:hAnsi="Bell MT" w:cs="Bell MT"/>
        <w:b/>
        <w:bCs/>
        <w:sz w:val="36"/>
        <w:szCs w:val="36"/>
      </w:rPr>
      <w:t xml:space="preserve"> Municipal de Várzea Paulista</w:t>
    </w:r>
  </w:p>
  <w:p w14:paraId="098568ED" w14:textId="3A05F1E8" w:rsidR="00F14EE6" w:rsidRDefault="009D4B93" w:rsidP="00AD6DAE">
    <w:pPr>
      <w:pStyle w:val="Cabealho"/>
      <w:pBdr>
        <w:bottom w:val="single" w:sz="4" w:space="1" w:color="auto"/>
      </w:pBdr>
      <w:spacing w:line="400" w:lineRule="exact"/>
      <w:jc w:val="center"/>
      <w:rPr>
        <w:rFonts w:ascii="Bell MT" w:eastAsia="Arial Unicode MS" w:hAnsi="Bell MT"/>
        <w:b/>
        <w:bCs/>
        <w:sz w:val="36"/>
        <w:szCs w:val="36"/>
      </w:rPr>
    </w:pPr>
    <w:r>
      <w:rPr>
        <w:rFonts w:ascii="Bell MT" w:eastAsia="Arial Unicode MS" w:hAnsi="Bell MT" w:cs="Bell MT"/>
        <w:b/>
        <w:bCs/>
        <w:sz w:val="36"/>
        <w:szCs w:val="36"/>
      </w:rPr>
      <w:t xml:space="preserve">      </w:t>
    </w:r>
    <w:r w:rsidR="00F14EE6" w:rsidRPr="00B435C5">
      <w:rPr>
        <w:rFonts w:ascii="Bell MT" w:eastAsia="Arial Unicode MS" w:hAnsi="Bell MT" w:cs="Bell MT"/>
        <w:b/>
        <w:bCs/>
        <w:sz w:val="36"/>
        <w:szCs w:val="36"/>
      </w:rPr>
      <w:t>Estado de São Paulo</w:t>
    </w:r>
  </w:p>
  <w:p w14:paraId="5E17148D" w14:textId="77777777" w:rsidR="00F14EE6" w:rsidRPr="00AD6DAE" w:rsidRDefault="00F14EE6" w:rsidP="00AD6DAE">
    <w:pPr>
      <w:pStyle w:val="Cabealho"/>
      <w:pBdr>
        <w:bottom w:val="single" w:sz="4" w:space="1" w:color="auto"/>
      </w:pBdr>
      <w:spacing w:line="400" w:lineRule="exact"/>
      <w:jc w:val="center"/>
      <w:rPr>
        <w:rFonts w:ascii="Bell MT" w:eastAsia="Arial Unicode MS" w:hAnsi="Bell MT"/>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F083F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0" w:firstLine="0"/>
      </w:pPr>
      <w:rPr>
        <w:szCs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AC12A5"/>
    <w:multiLevelType w:val="hybridMultilevel"/>
    <w:tmpl w:val="A906C35E"/>
    <w:lvl w:ilvl="0" w:tplc="A484F204">
      <w:start w:val="19"/>
      <w:numFmt w:val="upperRoman"/>
      <w:lvlText w:val="%1 -"/>
      <w:lvlJc w:val="left"/>
      <w:pPr>
        <w:ind w:left="1920" w:hanging="360"/>
      </w:pPr>
      <w:rPr>
        <w:rFonts w:hint="default"/>
        <w:b/>
        <w:bCs/>
      </w:rPr>
    </w:lvl>
    <w:lvl w:ilvl="1" w:tplc="04160019" w:tentative="1">
      <w:start w:val="1"/>
      <w:numFmt w:val="lowerLetter"/>
      <w:lvlText w:val="%2."/>
      <w:lvlJc w:val="left"/>
      <w:pPr>
        <w:ind w:left="2640" w:hanging="360"/>
      </w:pPr>
    </w:lvl>
    <w:lvl w:ilvl="2" w:tplc="0416001B" w:tentative="1">
      <w:start w:val="1"/>
      <w:numFmt w:val="lowerRoman"/>
      <w:lvlText w:val="%3."/>
      <w:lvlJc w:val="right"/>
      <w:pPr>
        <w:ind w:left="3360" w:hanging="180"/>
      </w:pPr>
    </w:lvl>
    <w:lvl w:ilvl="3" w:tplc="0416000F" w:tentative="1">
      <w:start w:val="1"/>
      <w:numFmt w:val="decimal"/>
      <w:lvlText w:val="%4."/>
      <w:lvlJc w:val="left"/>
      <w:pPr>
        <w:ind w:left="4080" w:hanging="360"/>
      </w:pPr>
    </w:lvl>
    <w:lvl w:ilvl="4" w:tplc="04160019" w:tentative="1">
      <w:start w:val="1"/>
      <w:numFmt w:val="lowerLetter"/>
      <w:lvlText w:val="%5."/>
      <w:lvlJc w:val="left"/>
      <w:pPr>
        <w:ind w:left="4800" w:hanging="360"/>
      </w:pPr>
    </w:lvl>
    <w:lvl w:ilvl="5" w:tplc="0416001B" w:tentative="1">
      <w:start w:val="1"/>
      <w:numFmt w:val="lowerRoman"/>
      <w:lvlText w:val="%6."/>
      <w:lvlJc w:val="right"/>
      <w:pPr>
        <w:ind w:left="5520" w:hanging="180"/>
      </w:pPr>
    </w:lvl>
    <w:lvl w:ilvl="6" w:tplc="0416000F" w:tentative="1">
      <w:start w:val="1"/>
      <w:numFmt w:val="decimal"/>
      <w:lvlText w:val="%7."/>
      <w:lvlJc w:val="left"/>
      <w:pPr>
        <w:ind w:left="6240" w:hanging="360"/>
      </w:pPr>
    </w:lvl>
    <w:lvl w:ilvl="7" w:tplc="04160019" w:tentative="1">
      <w:start w:val="1"/>
      <w:numFmt w:val="lowerLetter"/>
      <w:lvlText w:val="%8."/>
      <w:lvlJc w:val="left"/>
      <w:pPr>
        <w:ind w:left="6960" w:hanging="360"/>
      </w:pPr>
    </w:lvl>
    <w:lvl w:ilvl="8" w:tplc="0416001B" w:tentative="1">
      <w:start w:val="1"/>
      <w:numFmt w:val="lowerRoman"/>
      <w:lvlText w:val="%9."/>
      <w:lvlJc w:val="right"/>
      <w:pPr>
        <w:ind w:left="7680" w:hanging="180"/>
      </w:pPr>
    </w:lvl>
  </w:abstractNum>
  <w:abstractNum w:abstractNumId="3" w15:restartNumberingAfterBreak="0">
    <w:nsid w:val="099C4F17"/>
    <w:multiLevelType w:val="hybridMultilevel"/>
    <w:tmpl w:val="DCCC007E"/>
    <w:lvl w:ilvl="0" w:tplc="2BB2BF0E">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 w15:restartNumberingAfterBreak="0">
    <w:nsid w:val="10071EF6"/>
    <w:multiLevelType w:val="hybridMultilevel"/>
    <w:tmpl w:val="7A2EB1A4"/>
    <w:lvl w:ilvl="0" w:tplc="50EAB99C">
      <w:start w:val="1"/>
      <w:numFmt w:val="upperRoman"/>
      <w:lvlText w:val="%1 -"/>
      <w:lvlJc w:val="left"/>
      <w:pPr>
        <w:ind w:left="1854" w:hanging="360"/>
      </w:pPr>
      <w:rPr>
        <w:rFonts w:hint="default"/>
        <w:b/>
        <w:bCs/>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5" w15:restartNumberingAfterBreak="0">
    <w:nsid w:val="14BB0921"/>
    <w:multiLevelType w:val="hybridMultilevel"/>
    <w:tmpl w:val="2598B1D0"/>
    <w:lvl w:ilvl="0" w:tplc="F4C23B88">
      <w:start w:val="1"/>
      <w:numFmt w:val="lowerLetter"/>
      <w:lvlText w:val="%1)"/>
      <w:lvlJc w:val="left"/>
      <w:pPr>
        <w:ind w:left="1074" w:hanging="360"/>
      </w:pPr>
      <w:rPr>
        <w:rFonts w:hint="default"/>
        <w:b/>
      </w:rPr>
    </w:lvl>
    <w:lvl w:ilvl="1" w:tplc="04160019" w:tentative="1">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abstractNum w:abstractNumId="6" w15:restartNumberingAfterBreak="0">
    <w:nsid w:val="159E7AC3"/>
    <w:multiLevelType w:val="hybridMultilevel"/>
    <w:tmpl w:val="3AAC5508"/>
    <w:lvl w:ilvl="0" w:tplc="2C4CE17E">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7" w15:restartNumberingAfterBreak="0">
    <w:nsid w:val="1658515A"/>
    <w:multiLevelType w:val="hybridMultilevel"/>
    <w:tmpl w:val="9962B43A"/>
    <w:lvl w:ilvl="0" w:tplc="2A1CBB6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74B5DBD"/>
    <w:multiLevelType w:val="hybridMultilevel"/>
    <w:tmpl w:val="02969C8A"/>
    <w:lvl w:ilvl="0" w:tplc="F7DA2214">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9" w15:restartNumberingAfterBreak="0">
    <w:nsid w:val="204C42D9"/>
    <w:multiLevelType w:val="hybridMultilevel"/>
    <w:tmpl w:val="45146EF0"/>
    <w:lvl w:ilvl="0" w:tplc="49F49A52">
      <w:start w:val="1"/>
      <w:numFmt w:val="upperRoman"/>
      <w:lvlText w:val="%1."/>
      <w:lvlJc w:val="left"/>
      <w:pPr>
        <w:ind w:left="862" w:hanging="720"/>
      </w:pPr>
      <w:rPr>
        <w:rFonts w:hint="default"/>
        <w:b/>
        <w:bCs/>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0" w15:restartNumberingAfterBreak="0">
    <w:nsid w:val="233F6006"/>
    <w:multiLevelType w:val="hybridMultilevel"/>
    <w:tmpl w:val="05886A62"/>
    <w:lvl w:ilvl="0" w:tplc="78189D4C">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15:restartNumberingAfterBreak="0">
    <w:nsid w:val="2B866238"/>
    <w:multiLevelType w:val="hybridMultilevel"/>
    <w:tmpl w:val="671289EA"/>
    <w:lvl w:ilvl="0" w:tplc="6C2C6718">
      <w:start w:val="1"/>
      <w:numFmt w:val="upp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C3E0D60"/>
    <w:multiLevelType w:val="hybridMultilevel"/>
    <w:tmpl w:val="B8123278"/>
    <w:lvl w:ilvl="0" w:tplc="C1F67116">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E162F18"/>
    <w:multiLevelType w:val="hybridMultilevel"/>
    <w:tmpl w:val="124E8EF4"/>
    <w:lvl w:ilvl="0" w:tplc="8A5C75D4">
      <w:start w:val="1"/>
      <w:numFmt w:val="upperRoman"/>
      <w:lvlText w:val="%1."/>
      <w:lvlJc w:val="right"/>
      <w:pPr>
        <w:ind w:left="720" w:hanging="360"/>
      </w:pPr>
      <w:rPr>
        <w:b/>
        <w:bCs/>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EAE0CFE"/>
    <w:multiLevelType w:val="hybridMultilevel"/>
    <w:tmpl w:val="15C0AAFA"/>
    <w:lvl w:ilvl="0" w:tplc="98FC9810">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5" w15:restartNumberingAfterBreak="0">
    <w:nsid w:val="3A157682"/>
    <w:multiLevelType w:val="hybridMultilevel"/>
    <w:tmpl w:val="F438AD74"/>
    <w:lvl w:ilvl="0" w:tplc="D4A8CD82">
      <w:start w:val="1"/>
      <w:numFmt w:val="upperRoman"/>
      <w:lvlText w:val="%1."/>
      <w:lvlJc w:val="righ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4CD2745"/>
    <w:multiLevelType w:val="hybridMultilevel"/>
    <w:tmpl w:val="ADF8B6F4"/>
    <w:lvl w:ilvl="0" w:tplc="C8CCC2F4">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4BC3339E"/>
    <w:multiLevelType w:val="hybridMultilevel"/>
    <w:tmpl w:val="B1FECD00"/>
    <w:lvl w:ilvl="0" w:tplc="F95271B0">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8" w15:restartNumberingAfterBreak="0">
    <w:nsid w:val="55747A96"/>
    <w:multiLevelType w:val="hybridMultilevel"/>
    <w:tmpl w:val="3B28BB44"/>
    <w:lvl w:ilvl="0" w:tplc="83E44A8C">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5F97C49"/>
    <w:multiLevelType w:val="multilevel"/>
    <w:tmpl w:val="12DA8AF8"/>
    <w:lvl w:ilvl="0">
      <w:start w:val="1"/>
      <w:numFmt w:val="upperRoman"/>
      <w:lvlText w:val="%1 -"/>
      <w:lvlJc w:val="left"/>
      <w:pPr>
        <w:ind w:left="1002" w:hanging="360"/>
      </w:pPr>
      <w:rPr>
        <w:rFonts w:hint="default"/>
        <w:b/>
        <w:bCs/>
      </w:rPr>
    </w:lvl>
    <w:lvl w:ilvl="1">
      <w:start w:val="1"/>
      <w:numFmt w:val="lowerLetter"/>
      <w:lvlText w:val="%2)"/>
      <w:lvlJc w:val="left"/>
      <w:pPr>
        <w:ind w:left="1722" w:hanging="360"/>
      </w:pPr>
      <w:rPr>
        <w:b/>
        <w:bCs/>
      </w:rPr>
    </w:lvl>
    <w:lvl w:ilvl="2">
      <w:start w:val="1"/>
      <w:numFmt w:val="lowerRoman"/>
      <w:lvlText w:val="%3."/>
      <w:lvlJc w:val="right"/>
      <w:pPr>
        <w:ind w:left="2442" w:hanging="180"/>
      </w:pPr>
    </w:lvl>
    <w:lvl w:ilvl="3">
      <w:start w:val="1"/>
      <w:numFmt w:val="decimal"/>
      <w:lvlText w:val="%4."/>
      <w:lvlJc w:val="left"/>
      <w:pPr>
        <w:ind w:left="3162" w:hanging="360"/>
      </w:pPr>
    </w:lvl>
    <w:lvl w:ilvl="4">
      <w:start w:val="1"/>
      <w:numFmt w:val="lowerLetter"/>
      <w:lvlText w:val="%5."/>
      <w:lvlJc w:val="left"/>
      <w:pPr>
        <w:ind w:left="3882" w:hanging="360"/>
      </w:pPr>
    </w:lvl>
    <w:lvl w:ilvl="5">
      <w:start w:val="1"/>
      <w:numFmt w:val="lowerRoman"/>
      <w:lvlText w:val="%6."/>
      <w:lvlJc w:val="right"/>
      <w:pPr>
        <w:ind w:left="4602" w:hanging="180"/>
      </w:pPr>
    </w:lvl>
    <w:lvl w:ilvl="6">
      <w:start w:val="1"/>
      <w:numFmt w:val="decimal"/>
      <w:lvlText w:val="%7."/>
      <w:lvlJc w:val="left"/>
      <w:pPr>
        <w:ind w:left="5322" w:hanging="360"/>
      </w:pPr>
    </w:lvl>
    <w:lvl w:ilvl="7">
      <w:start w:val="1"/>
      <w:numFmt w:val="lowerLetter"/>
      <w:lvlText w:val="%8."/>
      <w:lvlJc w:val="left"/>
      <w:pPr>
        <w:ind w:left="6042" w:hanging="360"/>
      </w:pPr>
    </w:lvl>
    <w:lvl w:ilvl="8">
      <w:start w:val="1"/>
      <w:numFmt w:val="lowerRoman"/>
      <w:lvlText w:val="%9."/>
      <w:lvlJc w:val="right"/>
      <w:pPr>
        <w:ind w:left="6762" w:hanging="180"/>
      </w:pPr>
    </w:lvl>
  </w:abstractNum>
  <w:abstractNum w:abstractNumId="20" w15:restartNumberingAfterBreak="0">
    <w:nsid w:val="577B4746"/>
    <w:multiLevelType w:val="hybridMultilevel"/>
    <w:tmpl w:val="1B38876E"/>
    <w:lvl w:ilvl="0" w:tplc="09A0A6BE">
      <w:start w:val="1"/>
      <w:numFmt w:val="upperRoman"/>
      <w:lvlText w:val="%1."/>
      <w:lvlJc w:val="left"/>
      <w:pPr>
        <w:ind w:left="1854" w:hanging="720"/>
      </w:pPr>
      <w:rPr>
        <w:rFonts w:hint="default"/>
        <w:b/>
        <w:bCs w:val="0"/>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1" w15:restartNumberingAfterBreak="0">
    <w:nsid w:val="5AB230F9"/>
    <w:multiLevelType w:val="hybridMultilevel"/>
    <w:tmpl w:val="0A1E8B00"/>
    <w:lvl w:ilvl="0" w:tplc="2CFE8EFC">
      <w:start w:val="1"/>
      <w:numFmt w:val="upperRoman"/>
      <w:pStyle w:val="Inciso"/>
      <w:lvlText w:val="%1."/>
      <w:lvlJc w:val="right"/>
      <w:pPr>
        <w:tabs>
          <w:tab w:val="num" w:pos="1267"/>
        </w:tabs>
        <w:ind w:left="1267" w:hanging="340"/>
      </w:pPr>
      <w:rPr>
        <w:rFonts w:hint="default"/>
      </w:rPr>
    </w:lvl>
    <w:lvl w:ilvl="1" w:tplc="04160019">
      <w:start w:val="1"/>
      <w:numFmt w:val="lowerLetter"/>
      <w:lvlText w:val="%2."/>
      <w:lvlJc w:val="left"/>
      <w:pPr>
        <w:tabs>
          <w:tab w:val="num" w:pos="2007"/>
        </w:tabs>
        <w:ind w:left="2007" w:hanging="360"/>
      </w:pPr>
    </w:lvl>
    <w:lvl w:ilvl="2" w:tplc="0416001B">
      <w:start w:val="1"/>
      <w:numFmt w:val="lowerRoman"/>
      <w:lvlText w:val="%3."/>
      <w:lvlJc w:val="right"/>
      <w:pPr>
        <w:tabs>
          <w:tab w:val="num" w:pos="2727"/>
        </w:tabs>
        <w:ind w:left="2727" w:hanging="180"/>
      </w:pPr>
    </w:lvl>
    <w:lvl w:ilvl="3" w:tplc="0416000F">
      <w:start w:val="1"/>
      <w:numFmt w:val="decimal"/>
      <w:lvlText w:val="%4."/>
      <w:lvlJc w:val="left"/>
      <w:pPr>
        <w:tabs>
          <w:tab w:val="num" w:pos="3447"/>
        </w:tabs>
        <w:ind w:left="3447" w:hanging="360"/>
      </w:pPr>
      <w:rPr>
        <w:rFonts w:hint="default"/>
      </w:rPr>
    </w:lvl>
    <w:lvl w:ilvl="4" w:tplc="04160019" w:tentative="1">
      <w:start w:val="1"/>
      <w:numFmt w:val="lowerLetter"/>
      <w:lvlText w:val="%5."/>
      <w:lvlJc w:val="left"/>
      <w:pPr>
        <w:tabs>
          <w:tab w:val="num" w:pos="4167"/>
        </w:tabs>
        <w:ind w:left="4167" w:hanging="360"/>
      </w:pPr>
    </w:lvl>
    <w:lvl w:ilvl="5" w:tplc="0416001B" w:tentative="1">
      <w:start w:val="1"/>
      <w:numFmt w:val="lowerRoman"/>
      <w:lvlText w:val="%6."/>
      <w:lvlJc w:val="right"/>
      <w:pPr>
        <w:tabs>
          <w:tab w:val="num" w:pos="4887"/>
        </w:tabs>
        <w:ind w:left="4887" w:hanging="180"/>
      </w:pPr>
    </w:lvl>
    <w:lvl w:ilvl="6" w:tplc="0416000F" w:tentative="1">
      <w:start w:val="1"/>
      <w:numFmt w:val="decimal"/>
      <w:lvlText w:val="%7."/>
      <w:lvlJc w:val="left"/>
      <w:pPr>
        <w:tabs>
          <w:tab w:val="num" w:pos="5607"/>
        </w:tabs>
        <w:ind w:left="5607" w:hanging="360"/>
      </w:pPr>
    </w:lvl>
    <w:lvl w:ilvl="7" w:tplc="04160019" w:tentative="1">
      <w:start w:val="1"/>
      <w:numFmt w:val="lowerLetter"/>
      <w:lvlText w:val="%8."/>
      <w:lvlJc w:val="left"/>
      <w:pPr>
        <w:tabs>
          <w:tab w:val="num" w:pos="6327"/>
        </w:tabs>
        <w:ind w:left="6327" w:hanging="360"/>
      </w:pPr>
    </w:lvl>
    <w:lvl w:ilvl="8" w:tplc="0416001B" w:tentative="1">
      <w:start w:val="1"/>
      <w:numFmt w:val="lowerRoman"/>
      <w:lvlText w:val="%9."/>
      <w:lvlJc w:val="right"/>
      <w:pPr>
        <w:tabs>
          <w:tab w:val="num" w:pos="7047"/>
        </w:tabs>
        <w:ind w:left="7047" w:hanging="180"/>
      </w:pPr>
    </w:lvl>
  </w:abstractNum>
  <w:abstractNum w:abstractNumId="22" w15:restartNumberingAfterBreak="0">
    <w:nsid w:val="5C6011B4"/>
    <w:multiLevelType w:val="multilevel"/>
    <w:tmpl w:val="279E3F76"/>
    <w:lvl w:ilvl="0">
      <w:start w:val="5"/>
      <w:numFmt w:val="upperRoman"/>
      <w:lvlText w:val="%1 -"/>
      <w:lvlJc w:val="left"/>
      <w:pPr>
        <w:ind w:left="360" w:hanging="360"/>
      </w:pPr>
      <w:rPr>
        <w:rFonts w:hint="default"/>
        <w:b/>
        <w:bCs/>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6B920381"/>
    <w:multiLevelType w:val="hybridMultilevel"/>
    <w:tmpl w:val="8286DFC0"/>
    <w:lvl w:ilvl="0" w:tplc="CF16FE1E">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8BA4C03"/>
    <w:multiLevelType w:val="hybridMultilevel"/>
    <w:tmpl w:val="2CAAFB12"/>
    <w:lvl w:ilvl="0" w:tplc="92A07BCC">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5" w15:restartNumberingAfterBreak="0">
    <w:nsid w:val="794B15B2"/>
    <w:multiLevelType w:val="hybridMultilevel"/>
    <w:tmpl w:val="EE92206C"/>
    <w:lvl w:ilvl="0" w:tplc="FA147BC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CE948AC"/>
    <w:multiLevelType w:val="hybridMultilevel"/>
    <w:tmpl w:val="A6EC5ADA"/>
    <w:lvl w:ilvl="0" w:tplc="BA5E4CD4">
      <w:start w:val="1"/>
      <w:numFmt w:val="upperRoman"/>
      <w:lvlText w:val="%1."/>
      <w:lvlJc w:val="right"/>
      <w:pPr>
        <w:ind w:left="1854" w:hanging="360"/>
      </w:pPr>
      <w:rPr>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16cid:durableId="860581670">
    <w:abstractNumId w:val="0"/>
  </w:num>
  <w:num w:numId="2" w16cid:durableId="715397771">
    <w:abstractNumId w:val="21"/>
  </w:num>
  <w:num w:numId="3" w16cid:durableId="995496208">
    <w:abstractNumId w:val="8"/>
  </w:num>
  <w:num w:numId="4" w16cid:durableId="1161309461">
    <w:abstractNumId w:val="15"/>
  </w:num>
  <w:num w:numId="5" w16cid:durableId="790513517">
    <w:abstractNumId w:val="19"/>
  </w:num>
  <w:num w:numId="6" w16cid:durableId="679547901">
    <w:abstractNumId w:val="22"/>
  </w:num>
  <w:num w:numId="7" w16cid:durableId="153567650">
    <w:abstractNumId w:val="4"/>
  </w:num>
  <w:num w:numId="8" w16cid:durableId="1876700490">
    <w:abstractNumId w:val="2"/>
  </w:num>
  <w:num w:numId="9" w16cid:durableId="1940599463">
    <w:abstractNumId w:val="6"/>
  </w:num>
  <w:num w:numId="10" w16cid:durableId="74589892">
    <w:abstractNumId w:val="24"/>
  </w:num>
  <w:num w:numId="11" w16cid:durableId="1559901508">
    <w:abstractNumId w:val="26"/>
  </w:num>
  <w:num w:numId="12" w16cid:durableId="996112501">
    <w:abstractNumId w:val="17"/>
  </w:num>
  <w:num w:numId="13" w16cid:durableId="2022275180">
    <w:abstractNumId w:val="3"/>
  </w:num>
  <w:num w:numId="14" w16cid:durableId="721320920">
    <w:abstractNumId w:val="13"/>
  </w:num>
  <w:num w:numId="15" w16cid:durableId="1492480438">
    <w:abstractNumId w:val="25"/>
  </w:num>
  <w:num w:numId="16" w16cid:durableId="818618237">
    <w:abstractNumId w:val="7"/>
  </w:num>
  <w:num w:numId="17" w16cid:durableId="801070446">
    <w:abstractNumId w:val="9"/>
  </w:num>
  <w:num w:numId="18" w16cid:durableId="245265204">
    <w:abstractNumId w:val="11"/>
  </w:num>
  <w:num w:numId="19" w16cid:durableId="1850485922">
    <w:abstractNumId w:val="12"/>
  </w:num>
  <w:num w:numId="20" w16cid:durableId="131021864">
    <w:abstractNumId w:val="14"/>
  </w:num>
  <w:num w:numId="21" w16cid:durableId="441267227">
    <w:abstractNumId w:val="10"/>
  </w:num>
  <w:num w:numId="22" w16cid:durableId="270402241">
    <w:abstractNumId w:val="16"/>
  </w:num>
  <w:num w:numId="23" w16cid:durableId="1166240085">
    <w:abstractNumId w:val="18"/>
  </w:num>
  <w:num w:numId="24" w16cid:durableId="485321245">
    <w:abstractNumId w:val="23"/>
  </w:num>
  <w:num w:numId="25" w16cid:durableId="769355885">
    <w:abstractNumId w:val="5"/>
  </w:num>
  <w:num w:numId="26" w16cid:durableId="1415785147">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B84"/>
    <w:rsid w:val="0000041F"/>
    <w:rsid w:val="000019A5"/>
    <w:rsid w:val="00003B07"/>
    <w:rsid w:val="00004544"/>
    <w:rsid w:val="0000466D"/>
    <w:rsid w:val="00005436"/>
    <w:rsid w:val="00005E6C"/>
    <w:rsid w:val="000061D7"/>
    <w:rsid w:val="00011B22"/>
    <w:rsid w:val="00013E2A"/>
    <w:rsid w:val="0001518C"/>
    <w:rsid w:val="00016332"/>
    <w:rsid w:val="00022905"/>
    <w:rsid w:val="00023E83"/>
    <w:rsid w:val="00024AFB"/>
    <w:rsid w:val="00026C1B"/>
    <w:rsid w:val="000277D3"/>
    <w:rsid w:val="000318F1"/>
    <w:rsid w:val="000328BE"/>
    <w:rsid w:val="0003501C"/>
    <w:rsid w:val="00037A2B"/>
    <w:rsid w:val="000408DC"/>
    <w:rsid w:val="000442E7"/>
    <w:rsid w:val="00044A9B"/>
    <w:rsid w:val="0004788D"/>
    <w:rsid w:val="00053273"/>
    <w:rsid w:val="00060173"/>
    <w:rsid w:val="00061289"/>
    <w:rsid w:val="00061E17"/>
    <w:rsid w:val="00061F1A"/>
    <w:rsid w:val="0007197E"/>
    <w:rsid w:val="0007248A"/>
    <w:rsid w:val="00075413"/>
    <w:rsid w:val="00077129"/>
    <w:rsid w:val="00080248"/>
    <w:rsid w:val="00082205"/>
    <w:rsid w:val="00084C1F"/>
    <w:rsid w:val="00093220"/>
    <w:rsid w:val="00096320"/>
    <w:rsid w:val="00097140"/>
    <w:rsid w:val="00097ECF"/>
    <w:rsid w:val="000A28DD"/>
    <w:rsid w:val="000A6469"/>
    <w:rsid w:val="000A7626"/>
    <w:rsid w:val="000B114E"/>
    <w:rsid w:val="000B4FA8"/>
    <w:rsid w:val="000B7B11"/>
    <w:rsid w:val="000C41C6"/>
    <w:rsid w:val="000C42A9"/>
    <w:rsid w:val="000C5CB9"/>
    <w:rsid w:val="000C60ED"/>
    <w:rsid w:val="000D72E1"/>
    <w:rsid w:val="000E5D34"/>
    <w:rsid w:val="000F0329"/>
    <w:rsid w:val="000F344C"/>
    <w:rsid w:val="000F3736"/>
    <w:rsid w:val="000F69CF"/>
    <w:rsid w:val="000F78F3"/>
    <w:rsid w:val="0010062A"/>
    <w:rsid w:val="00101D78"/>
    <w:rsid w:val="0010425E"/>
    <w:rsid w:val="00104FCF"/>
    <w:rsid w:val="00105CBF"/>
    <w:rsid w:val="00110D1C"/>
    <w:rsid w:val="00112F0D"/>
    <w:rsid w:val="00121026"/>
    <w:rsid w:val="001264A7"/>
    <w:rsid w:val="001333DF"/>
    <w:rsid w:val="001339B7"/>
    <w:rsid w:val="001354BD"/>
    <w:rsid w:val="00135ACE"/>
    <w:rsid w:val="00136770"/>
    <w:rsid w:val="00143B7C"/>
    <w:rsid w:val="00143E90"/>
    <w:rsid w:val="00155449"/>
    <w:rsid w:val="00160C41"/>
    <w:rsid w:val="001633A9"/>
    <w:rsid w:val="00166EFB"/>
    <w:rsid w:val="00167325"/>
    <w:rsid w:val="00167E75"/>
    <w:rsid w:val="001743E5"/>
    <w:rsid w:val="001800F8"/>
    <w:rsid w:val="00182654"/>
    <w:rsid w:val="0019262F"/>
    <w:rsid w:val="001A10B9"/>
    <w:rsid w:val="001A5FDF"/>
    <w:rsid w:val="001A672D"/>
    <w:rsid w:val="001B045F"/>
    <w:rsid w:val="001B39BA"/>
    <w:rsid w:val="001B4ED8"/>
    <w:rsid w:val="001C0454"/>
    <w:rsid w:val="001C47E3"/>
    <w:rsid w:val="001C4F45"/>
    <w:rsid w:val="001C573F"/>
    <w:rsid w:val="001C57A9"/>
    <w:rsid w:val="001C63E0"/>
    <w:rsid w:val="001C7FEE"/>
    <w:rsid w:val="001D688F"/>
    <w:rsid w:val="001E3576"/>
    <w:rsid w:val="001E35FD"/>
    <w:rsid w:val="001E3C65"/>
    <w:rsid w:val="001E69A9"/>
    <w:rsid w:val="001E7004"/>
    <w:rsid w:val="001F0363"/>
    <w:rsid w:val="001F28B1"/>
    <w:rsid w:val="002001C9"/>
    <w:rsid w:val="00201A0B"/>
    <w:rsid w:val="0020387D"/>
    <w:rsid w:val="002075C7"/>
    <w:rsid w:val="00207AF4"/>
    <w:rsid w:val="00210FF0"/>
    <w:rsid w:val="00211AD7"/>
    <w:rsid w:val="00213837"/>
    <w:rsid w:val="00214F37"/>
    <w:rsid w:val="00220EAF"/>
    <w:rsid w:val="00223ED5"/>
    <w:rsid w:val="00226D48"/>
    <w:rsid w:val="002307A8"/>
    <w:rsid w:val="00230D43"/>
    <w:rsid w:val="002360AB"/>
    <w:rsid w:val="00242DF3"/>
    <w:rsid w:val="00244BAB"/>
    <w:rsid w:val="002526A6"/>
    <w:rsid w:val="002567BC"/>
    <w:rsid w:val="00257632"/>
    <w:rsid w:val="00257B78"/>
    <w:rsid w:val="00260286"/>
    <w:rsid w:val="002657E1"/>
    <w:rsid w:val="0026678A"/>
    <w:rsid w:val="002715A1"/>
    <w:rsid w:val="00271C70"/>
    <w:rsid w:val="00272081"/>
    <w:rsid w:val="00272ABF"/>
    <w:rsid w:val="002733B5"/>
    <w:rsid w:val="00273838"/>
    <w:rsid w:val="00286119"/>
    <w:rsid w:val="00294816"/>
    <w:rsid w:val="00296A91"/>
    <w:rsid w:val="00297B1A"/>
    <w:rsid w:val="002A037F"/>
    <w:rsid w:val="002A08FE"/>
    <w:rsid w:val="002A0D60"/>
    <w:rsid w:val="002A1886"/>
    <w:rsid w:val="002A201A"/>
    <w:rsid w:val="002A2590"/>
    <w:rsid w:val="002A28DF"/>
    <w:rsid w:val="002A773F"/>
    <w:rsid w:val="002C1F0E"/>
    <w:rsid w:val="002C3BC7"/>
    <w:rsid w:val="002C5E19"/>
    <w:rsid w:val="002D0826"/>
    <w:rsid w:val="002D1F73"/>
    <w:rsid w:val="002D3A27"/>
    <w:rsid w:val="002E1FBD"/>
    <w:rsid w:val="002E3A8A"/>
    <w:rsid w:val="002E5217"/>
    <w:rsid w:val="002F23B8"/>
    <w:rsid w:val="002F41A1"/>
    <w:rsid w:val="002F5D08"/>
    <w:rsid w:val="002F66B4"/>
    <w:rsid w:val="002F6FA5"/>
    <w:rsid w:val="002F7478"/>
    <w:rsid w:val="002F7A75"/>
    <w:rsid w:val="00300B17"/>
    <w:rsid w:val="0030247B"/>
    <w:rsid w:val="00302593"/>
    <w:rsid w:val="00302758"/>
    <w:rsid w:val="00302FDF"/>
    <w:rsid w:val="00304395"/>
    <w:rsid w:val="00305ED6"/>
    <w:rsid w:val="003067A7"/>
    <w:rsid w:val="00307230"/>
    <w:rsid w:val="00307D97"/>
    <w:rsid w:val="003153D7"/>
    <w:rsid w:val="00321137"/>
    <w:rsid w:val="0032278B"/>
    <w:rsid w:val="00323BCE"/>
    <w:rsid w:val="00326FE9"/>
    <w:rsid w:val="00327377"/>
    <w:rsid w:val="0033024A"/>
    <w:rsid w:val="003355C1"/>
    <w:rsid w:val="00337492"/>
    <w:rsid w:val="003409BC"/>
    <w:rsid w:val="00341546"/>
    <w:rsid w:val="00341A47"/>
    <w:rsid w:val="003429BC"/>
    <w:rsid w:val="003447E7"/>
    <w:rsid w:val="00354C00"/>
    <w:rsid w:val="00360FC2"/>
    <w:rsid w:val="0036480E"/>
    <w:rsid w:val="00366484"/>
    <w:rsid w:val="003669AF"/>
    <w:rsid w:val="0037245F"/>
    <w:rsid w:val="00372F05"/>
    <w:rsid w:val="00374587"/>
    <w:rsid w:val="003762F4"/>
    <w:rsid w:val="0038036E"/>
    <w:rsid w:val="00381F9B"/>
    <w:rsid w:val="00386F51"/>
    <w:rsid w:val="00392E01"/>
    <w:rsid w:val="00392EC6"/>
    <w:rsid w:val="003953F7"/>
    <w:rsid w:val="003A1CB1"/>
    <w:rsid w:val="003A2102"/>
    <w:rsid w:val="003B2ADF"/>
    <w:rsid w:val="003B370F"/>
    <w:rsid w:val="003B4042"/>
    <w:rsid w:val="003B5A6A"/>
    <w:rsid w:val="003B7ECF"/>
    <w:rsid w:val="003C01FB"/>
    <w:rsid w:val="003C1647"/>
    <w:rsid w:val="003C21E9"/>
    <w:rsid w:val="003C50BB"/>
    <w:rsid w:val="003D04D6"/>
    <w:rsid w:val="003D1BFC"/>
    <w:rsid w:val="003D3851"/>
    <w:rsid w:val="003D44F1"/>
    <w:rsid w:val="003D4F9C"/>
    <w:rsid w:val="003D54AD"/>
    <w:rsid w:val="003D6613"/>
    <w:rsid w:val="003D6DF4"/>
    <w:rsid w:val="003D7909"/>
    <w:rsid w:val="003D7AA3"/>
    <w:rsid w:val="003E0F2F"/>
    <w:rsid w:val="003E4275"/>
    <w:rsid w:val="003F03E9"/>
    <w:rsid w:val="003F3C38"/>
    <w:rsid w:val="003F485B"/>
    <w:rsid w:val="003F5809"/>
    <w:rsid w:val="003F7D84"/>
    <w:rsid w:val="0040365F"/>
    <w:rsid w:val="00406E59"/>
    <w:rsid w:val="00407C40"/>
    <w:rsid w:val="00410427"/>
    <w:rsid w:val="004109CF"/>
    <w:rsid w:val="004138E2"/>
    <w:rsid w:val="00416ACF"/>
    <w:rsid w:val="004177EB"/>
    <w:rsid w:val="004178CD"/>
    <w:rsid w:val="004241A6"/>
    <w:rsid w:val="004241AD"/>
    <w:rsid w:val="004252AE"/>
    <w:rsid w:val="00425E79"/>
    <w:rsid w:val="004307C3"/>
    <w:rsid w:val="00430F23"/>
    <w:rsid w:val="00434F36"/>
    <w:rsid w:val="00441712"/>
    <w:rsid w:val="00445E8A"/>
    <w:rsid w:val="00451783"/>
    <w:rsid w:val="00452B50"/>
    <w:rsid w:val="004562A4"/>
    <w:rsid w:val="004565CE"/>
    <w:rsid w:val="004607CA"/>
    <w:rsid w:val="004622C3"/>
    <w:rsid w:val="00462BAB"/>
    <w:rsid w:val="00465A08"/>
    <w:rsid w:val="00471FF4"/>
    <w:rsid w:val="00473C69"/>
    <w:rsid w:val="00480023"/>
    <w:rsid w:val="00480A01"/>
    <w:rsid w:val="00482F75"/>
    <w:rsid w:val="004836CC"/>
    <w:rsid w:val="004864A2"/>
    <w:rsid w:val="00490E98"/>
    <w:rsid w:val="00491309"/>
    <w:rsid w:val="004925FE"/>
    <w:rsid w:val="00493E4F"/>
    <w:rsid w:val="004A00E7"/>
    <w:rsid w:val="004A3792"/>
    <w:rsid w:val="004A4F58"/>
    <w:rsid w:val="004A535D"/>
    <w:rsid w:val="004C1243"/>
    <w:rsid w:val="004C2988"/>
    <w:rsid w:val="004D0814"/>
    <w:rsid w:val="004D29A3"/>
    <w:rsid w:val="004D5272"/>
    <w:rsid w:val="004D7AAC"/>
    <w:rsid w:val="004E194F"/>
    <w:rsid w:val="004E1B45"/>
    <w:rsid w:val="004E4788"/>
    <w:rsid w:val="004E4EC9"/>
    <w:rsid w:val="004E6149"/>
    <w:rsid w:val="004F0B40"/>
    <w:rsid w:val="004F1F3E"/>
    <w:rsid w:val="004F31EA"/>
    <w:rsid w:val="004F33AE"/>
    <w:rsid w:val="004F52C6"/>
    <w:rsid w:val="004F6BE6"/>
    <w:rsid w:val="00505CC1"/>
    <w:rsid w:val="005106E5"/>
    <w:rsid w:val="00511BE0"/>
    <w:rsid w:val="005136EC"/>
    <w:rsid w:val="00515A04"/>
    <w:rsid w:val="005259EF"/>
    <w:rsid w:val="00525D6C"/>
    <w:rsid w:val="00526F01"/>
    <w:rsid w:val="005277BA"/>
    <w:rsid w:val="00527FC7"/>
    <w:rsid w:val="005317AC"/>
    <w:rsid w:val="00536B0E"/>
    <w:rsid w:val="00537495"/>
    <w:rsid w:val="00537C82"/>
    <w:rsid w:val="005409D4"/>
    <w:rsid w:val="005427E9"/>
    <w:rsid w:val="00544891"/>
    <w:rsid w:val="00545FC8"/>
    <w:rsid w:val="005461A2"/>
    <w:rsid w:val="005466D5"/>
    <w:rsid w:val="0055350C"/>
    <w:rsid w:val="00555B9F"/>
    <w:rsid w:val="005579B5"/>
    <w:rsid w:val="005625EB"/>
    <w:rsid w:val="00566D19"/>
    <w:rsid w:val="005676A9"/>
    <w:rsid w:val="00567990"/>
    <w:rsid w:val="0057689C"/>
    <w:rsid w:val="005772E9"/>
    <w:rsid w:val="005830E3"/>
    <w:rsid w:val="005839F3"/>
    <w:rsid w:val="00586231"/>
    <w:rsid w:val="00587AA0"/>
    <w:rsid w:val="00591568"/>
    <w:rsid w:val="005931A4"/>
    <w:rsid w:val="005A1DA4"/>
    <w:rsid w:val="005A1E7C"/>
    <w:rsid w:val="005A1FBC"/>
    <w:rsid w:val="005A5293"/>
    <w:rsid w:val="005A54E0"/>
    <w:rsid w:val="005C1408"/>
    <w:rsid w:val="005C263A"/>
    <w:rsid w:val="005C4A57"/>
    <w:rsid w:val="005C510D"/>
    <w:rsid w:val="005C7318"/>
    <w:rsid w:val="005C7589"/>
    <w:rsid w:val="005C7FC3"/>
    <w:rsid w:val="005D06D4"/>
    <w:rsid w:val="005D1BA8"/>
    <w:rsid w:val="005D7052"/>
    <w:rsid w:val="005E1F8E"/>
    <w:rsid w:val="005E2B05"/>
    <w:rsid w:val="005E6E3C"/>
    <w:rsid w:val="005F0470"/>
    <w:rsid w:val="005F1862"/>
    <w:rsid w:val="005F2F5A"/>
    <w:rsid w:val="005F5C0A"/>
    <w:rsid w:val="005F60BF"/>
    <w:rsid w:val="005F71BF"/>
    <w:rsid w:val="006008D3"/>
    <w:rsid w:val="00601866"/>
    <w:rsid w:val="00602467"/>
    <w:rsid w:val="006025DE"/>
    <w:rsid w:val="00604E3D"/>
    <w:rsid w:val="00606580"/>
    <w:rsid w:val="0060714C"/>
    <w:rsid w:val="00607310"/>
    <w:rsid w:val="00607591"/>
    <w:rsid w:val="00612B09"/>
    <w:rsid w:val="006141D9"/>
    <w:rsid w:val="00614363"/>
    <w:rsid w:val="00615A7D"/>
    <w:rsid w:val="0061621E"/>
    <w:rsid w:val="006214DB"/>
    <w:rsid w:val="00621A4C"/>
    <w:rsid w:val="00622734"/>
    <w:rsid w:val="00624189"/>
    <w:rsid w:val="00624334"/>
    <w:rsid w:val="0062477B"/>
    <w:rsid w:val="00625621"/>
    <w:rsid w:val="006271F1"/>
    <w:rsid w:val="006274E0"/>
    <w:rsid w:val="00631549"/>
    <w:rsid w:val="00634F7A"/>
    <w:rsid w:val="00635B9F"/>
    <w:rsid w:val="00635F8F"/>
    <w:rsid w:val="006417ED"/>
    <w:rsid w:val="00642AD6"/>
    <w:rsid w:val="006434C9"/>
    <w:rsid w:val="00643E3A"/>
    <w:rsid w:val="006440F9"/>
    <w:rsid w:val="00644B05"/>
    <w:rsid w:val="00644E71"/>
    <w:rsid w:val="00645EC3"/>
    <w:rsid w:val="00646183"/>
    <w:rsid w:val="00647B4A"/>
    <w:rsid w:val="00650918"/>
    <w:rsid w:val="006516B8"/>
    <w:rsid w:val="006529E0"/>
    <w:rsid w:val="00654373"/>
    <w:rsid w:val="00654D20"/>
    <w:rsid w:val="00657135"/>
    <w:rsid w:val="006572C8"/>
    <w:rsid w:val="00661C05"/>
    <w:rsid w:val="00667637"/>
    <w:rsid w:val="006715EB"/>
    <w:rsid w:val="006725DC"/>
    <w:rsid w:val="00675FCE"/>
    <w:rsid w:val="00676126"/>
    <w:rsid w:val="00682B81"/>
    <w:rsid w:val="00683B6D"/>
    <w:rsid w:val="00684D82"/>
    <w:rsid w:val="00685C51"/>
    <w:rsid w:val="00685F17"/>
    <w:rsid w:val="006927E4"/>
    <w:rsid w:val="006A1EB6"/>
    <w:rsid w:val="006A4067"/>
    <w:rsid w:val="006A7838"/>
    <w:rsid w:val="006B0011"/>
    <w:rsid w:val="006B0572"/>
    <w:rsid w:val="006B32FE"/>
    <w:rsid w:val="006B3606"/>
    <w:rsid w:val="006B5D1A"/>
    <w:rsid w:val="006B75B7"/>
    <w:rsid w:val="006C1452"/>
    <w:rsid w:val="006C6CE6"/>
    <w:rsid w:val="006D0A57"/>
    <w:rsid w:val="006D4D4B"/>
    <w:rsid w:val="006D4EE5"/>
    <w:rsid w:val="006E2E22"/>
    <w:rsid w:val="006E6DEF"/>
    <w:rsid w:val="006E78D9"/>
    <w:rsid w:val="006F0B5F"/>
    <w:rsid w:val="006F475F"/>
    <w:rsid w:val="006F5261"/>
    <w:rsid w:val="00700F2D"/>
    <w:rsid w:val="00701206"/>
    <w:rsid w:val="0070177E"/>
    <w:rsid w:val="00703522"/>
    <w:rsid w:val="00703B0F"/>
    <w:rsid w:val="00710521"/>
    <w:rsid w:val="00710FA1"/>
    <w:rsid w:val="00714E40"/>
    <w:rsid w:val="00720F43"/>
    <w:rsid w:val="00722129"/>
    <w:rsid w:val="00723E85"/>
    <w:rsid w:val="0072791C"/>
    <w:rsid w:val="00731322"/>
    <w:rsid w:val="00735519"/>
    <w:rsid w:val="00737B9F"/>
    <w:rsid w:val="00742C33"/>
    <w:rsid w:val="007432E1"/>
    <w:rsid w:val="00743BD5"/>
    <w:rsid w:val="00743E44"/>
    <w:rsid w:val="007451D2"/>
    <w:rsid w:val="00751A75"/>
    <w:rsid w:val="0075547B"/>
    <w:rsid w:val="007559DB"/>
    <w:rsid w:val="0076447C"/>
    <w:rsid w:val="007668E8"/>
    <w:rsid w:val="007679D9"/>
    <w:rsid w:val="007736C3"/>
    <w:rsid w:val="007741C3"/>
    <w:rsid w:val="007809B2"/>
    <w:rsid w:val="0078134E"/>
    <w:rsid w:val="00787094"/>
    <w:rsid w:val="0078724A"/>
    <w:rsid w:val="00794A67"/>
    <w:rsid w:val="00795AC3"/>
    <w:rsid w:val="007963D1"/>
    <w:rsid w:val="007A2E60"/>
    <w:rsid w:val="007A6B7E"/>
    <w:rsid w:val="007A78AF"/>
    <w:rsid w:val="007B21AC"/>
    <w:rsid w:val="007B24E8"/>
    <w:rsid w:val="007B25C3"/>
    <w:rsid w:val="007C48D9"/>
    <w:rsid w:val="007C5BD8"/>
    <w:rsid w:val="007D4361"/>
    <w:rsid w:val="007D76DF"/>
    <w:rsid w:val="007E1685"/>
    <w:rsid w:val="007E2451"/>
    <w:rsid w:val="007E4426"/>
    <w:rsid w:val="007E4C59"/>
    <w:rsid w:val="007F2D1C"/>
    <w:rsid w:val="007F78A0"/>
    <w:rsid w:val="008016CC"/>
    <w:rsid w:val="00803B79"/>
    <w:rsid w:val="00803C0D"/>
    <w:rsid w:val="00806943"/>
    <w:rsid w:val="0081563E"/>
    <w:rsid w:val="0081642F"/>
    <w:rsid w:val="008218E4"/>
    <w:rsid w:val="00822034"/>
    <w:rsid w:val="00822DDC"/>
    <w:rsid w:val="00823BE4"/>
    <w:rsid w:val="00830290"/>
    <w:rsid w:val="00832048"/>
    <w:rsid w:val="008364BD"/>
    <w:rsid w:val="00842B25"/>
    <w:rsid w:val="00843234"/>
    <w:rsid w:val="008455E6"/>
    <w:rsid w:val="008475D7"/>
    <w:rsid w:val="00852571"/>
    <w:rsid w:val="008564D4"/>
    <w:rsid w:val="00861AD2"/>
    <w:rsid w:val="00862212"/>
    <w:rsid w:val="008670F5"/>
    <w:rsid w:val="008716F5"/>
    <w:rsid w:val="0087256C"/>
    <w:rsid w:val="00873D29"/>
    <w:rsid w:val="00876800"/>
    <w:rsid w:val="00884589"/>
    <w:rsid w:val="008926A0"/>
    <w:rsid w:val="00893A46"/>
    <w:rsid w:val="0089506A"/>
    <w:rsid w:val="008959F4"/>
    <w:rsid w:val="008A0610"/>
    <w:rsid w:val="008A0B84"/>
    <w:rsid w:val="008A5142"/>
    <w:rsid w:val="008A52CD"/>
    <w:rsid w:val="008B11D6"/>
    <w:rsid w:val="008B5E88"/>
    <w:rsid w:val="008B71D1"/>
    <w:rsid w:val="008B74D6"/>
    <w:rsid w:val="008C100E"/>
    <w:rsid w:val="008C6C00"/>
    <w:rsid w:val="008C79B7"/>
    <w:rsid w:val="008D363E"/>
    <w:rsid w:val="008D4653"/>
    <w:rsid w:val="008E79AD"/>
    <w:rsid w:val="008F2022"/>
    <w:rsid w:val="008F2131"/>
    <w:rsid w:val="008F3A53"/>
    <w:rsid w:val="008F5C34"/>
    <w:rsid w:val="00905974"/>
    <w:rsid w:val="009072AF"/>
    <w:rsid w:val="00911FCA"/>
    <w:rsid w:val="009172FF"/>
    <w:rsid w:val="0092169B"/>
    <w:rsid w:val="00923A10"/>
    <w:rsid w:val="009240E9"/>
    <w:rsid w:val="009243AD"/>
    <w:rsid w:val="00926E12"/>
    <w:rsid w:val="0093001C"/>
    <w:rsid w:val="00931A55"/>
    <w:rsid w:val="00934025"/>
    <w:rsid w:val="009353D9"/>
    <w:rsid w:val="00937CC8"/>
    <w:rsid w:val="00943B68"/>
    <w:rsid w:val="0094624A"/>
    <w:rsid w:val="009537D4"/>
    <w:rsid w:val="0095416F"/>
    <w:rsid w:val="00955709"/>
    <w:rsid w:val="0096179F"/>
    <w:rsid w:val="009619D8"/>
    <w:rsid w:val="00962D30"/>
    <w:rsid w:val="00965240"/>
    <w:rsid w:val="00966830"/>
    <w:rsid w:val="00981866"/>
    <w:rsid w:val="00981895"/>
    <w:rsid w:val="00981D65"/>
    <w:rsid w:val="00983179"/>
    <w:rsid w:val="00983AFC"/>
    <w:rsid w:val="0098689E"/>
    <w:rsid w:val="00992229"/>
    <w:rsid w:val="009923E8"/>
    <w:rsid w:val="009923F0"/>
    <w:rsid w:val="009929CB"/>
    <w:rsid w:val="009A127E"/>
    <w:rsid w:val="009A1C22"/>
    <w:rsid w:val="009A5C36"/>
    <w:rsid w:val="009A7B79"/>
    <w:rsid w:val="009B230B"/>
    <w:rsid w:val="009B3677"/>
    <w:rsid w:val="009B483F"/>
    <w:rsid w:val="009B6ACF"/>
    <w:rsid w:val="009B6B37"/>
    <w:rsid w:val="009B7F06"/>
    <w:rsid w:val="009C4949"/>
    <w:rsid w:val="009C69A7"/>
    <w:rsid w:val="009D201F"/>
    <w:rsid w:val="009D4B93"/>
    <w:rsid w:val="009D57D6"/>
    <w:rsid w:val="009E43AE"/>
    <w:rsid w:val="009E618C"/>
    <w:rsid w:val="00A05872"/>
    <w:rsid w:val="00A101EE"/>
    <w:rsid w:val="00A11A59"/>
    <w:rsid w:val="00A13121"/>
    <w:rsid w:val="00A14B61"/>
    <w:rsid w:val="00A20BB5"/>
    <w:rsid w:val="00A23BC0"/>
    <w:rsid w:val="00A27852"/>
    <w:rsid w:val="00A31691"/>
    <w:rsid w:val="00A349BE"/>
    <w:rsid w:val="00A40E36"/>
    <w:rsid w:val="00A43D90"/>
    <w:rsid w:val="00A5060A"/>
    <w:rsid w:val="00A55E1F"/>
    <w:rsid w:val="00A66430"/>
    <w:rsid w:val="00A66449"/>
    <w:rsid w:val="00A66FBF"/>
    <w:rsid w:val="00A704C8"/>
    <w:rsid w:val="00A7160D"/>
    <w:rsid w:val="00A74576"/>
    <w:rsid w:val="00A7548B"/>
    <w:rsid w:val="00A76623"/>
    <w:rsid w:val="00A767B5"/>
    <w:rsid w:val="00A8343D"/>
    <w:rsid w:val="00A852AD"/>
    <w:rsid w:val="00A920CC"/>
    <w:rsid w:val="00A9244D"/>
    <w:rsid w:val="00A9335B"/>
    <w:rsid w:val="00A952CF"/>
    <w:rsid w:val="00A9590D"/>
    <w:rsid w:val="00AA13E9"/>
    <w:rsid w:val="00AA55EE"/>
    <w:rsid w:val="00AA5928"/>
    <w:rsid w:val="00AA6284"/>
    <w:rsid w:val="00AB4D68"/>
    <w:rsid w:val="00AB58BD"/>
    <w:rsid w:val="00AB6296"/>
    <w:rsid w:val="00AB73D9"/>
    <w:rsid w:val="00AC0782"/>
    <w:rsid w:val="00AC1BD1"/>
    <w:rsid w:val="00AC3296"/>
    <w:rsid w:val="00AC6B89"/>
    <w:rsid w:val="00AD0B5A"/>
    <w:rsid w:val="00AD1221"/>
    <w:rsid w:val="00AD275E"/>
    <w:rsid w:val="00AD65C0"/>
    <w:rsid w:val="00AD6DAE"/>
    <w:rsid w:val="00AE0678"/>
    <w:rsid w:val="00AE6312"/>
    <w:rsid w:val="00AF3A8C"/>
    <w:rsid w:val="00B02DE1"/>
    <w:rsid w:val="00B04FD5"/>
    <w:rsid w:val="00B07849"/>
    <w:rsid w:val="00B10021"/>
    <w:rsid w:val="00B10242"/>
    <w:rsid w:val="00B14DA7"/>
    <w:rsid w:val="00B153FE"/>
    <w:rsid w:val="00B1632B"/>
    <w:rsid w:val="00B16D79"/>
    <w:rsid w:val="00B1700D"/>
    <w:rsid w:val="00B25757"/>
    <w:rsid w:val="00B26129"/>
    <w:rsid w:val="00B26571"/>
    <w:rsid w:val="00B32DCE"/>
    <w:rsid w:val="00B3346B"/>
    <w:rsid w:val="00B37A82"/>
    <w:rsid w:val="00B422CB"/>
    <w:rsid w:val="00B46056"/>
    <w:rsid w:val="00B5393D"/>
    <w:rsid w:val="00B55272"/>
    <w:rsid w:val="00B55532"/>
    <w:rsid w:val="00B55EE8"/>
    <w:rsid w:val="00B56FAB"/>
    <w:rsid w:val="00B5708B"/>
    <w:rsid w:val="00B620ED"/>
    <w:rsid w:val="00B66E67"/>
    <w:rsid w:val="00B704E5"/>
    <w:rsid w:val="00B70AF7"/>
    <w:rsid w:val="00B81A7C"/>
    <w:rsid w:val="00B95290"/>
    <w:rsid w:val="00B96A46"/>
    <w:rsid w:val="00BA0D3C"/>
    <w:rsid w:val="00BA4AD3"/>
    <w:rsid w:val="00BA4DE6"/>
    <w:rsid w:val="00BA635B"/>
    <w:rsid w:val="00BA6A96"/>
    <w:rsid w:val="00BB21DE"/>
    <w:rsid w:val="00BC3274"/>
    <w:rsid w:val="00BC539E"/>
    <w:rsid w:val="00BC6543"/>
    <w:rsid w:val="00BC70B5"/>
    <w:rsid w:val="00BD091C"/>
    <w:rsid w:val="00BD73D9"/>
    <w:rsid w:val="00BE62F9"/>
    <w:rsid w:val="00BF0A4B"/>
    <w:rsid w:val="00BF1D63"/>
    <w:rsid w:val="00BF3B6B"/>
    <w:rsid w:val="00BF7FFE"/>
    <w:rsid w:val="00C01C81"/>
    <w:rsid w:val="00C1106A"/>
    <w:rsid w:val="00C16D22"/>
    <w:rsid w:val="00C22B70"/>
    <w:rsid w:val="00C22BE5"/>
    <w:rsid w:val="00C23AB6"/>
    <w:rsid w:val="00C25132"/>
    <w:rsid w:val="00C25F50"/>
    <w:rsid w:val="00C306D2"/>
    <w:rsid w:val="00C33B8A"/>
    <w:rsid w:val="00C36700"/>
    <w:rsid w:val="00C408F5"/>
    <w:rsid w:val="00C43461"/>
    <w:rsid w:val="00C44249"/>
    <w:rsid w:val="00C449E3"/>
    <w:rsid w:val="00C47211"/>
    <w:rsid w:val="00C4761B"/>
    <w:rsid w:val="00C5237E"/>
    <w:rsid w:val="00C535F7"/>
    <w:rsid w:val="00C5449B"/>
    <w:rsid w:val="00C553BD"/>
    <w:rsid w:val="00C5761C"/>
    <w:rsid w:val="00C676C6"/>
    <w:rsid w:val="00C67F30"/>
    <w:rsid w:val="00C73A04"/>
    <w:rsid w:val="00C73C43"/>
    <w:rsid w:val="00C77A82"/>
    <w:rsid w:val="00C940D6"/>
    <w:rsid w:val="00C95E66"/>
    <w:rsid w:val="00C973E6"/>
    <w:rsid w:val="00CA2CDC"/>
    <w:rsid w:val="00CA71C2"/>
    <w:rsid w:val="00CA7607"/>
    <w:rsid w:val="00CB0305"/>
    <w:rsid w:val="00CB4239"/>
    <w:rsid w:val="00CC2CFB"/>
    <w:rsid w:val="00CC5A0D"/>
    <w:rsid w:val="00CC61DA"/>
    <w:rsid w:val="00CD1A70"/>
    <w:rsid w:val="00CD38B2"/>
    <w:rsid w:val="00CD6CB9"/>
    <w:rsid w:val="00CE62A6"/>
    <w:rsid w:val="00CE7829"/>
    <w:rsid w:val="00CF0131"/>
    <w:rsid w:val="00CF31AD"/>
    <w:rsid w:val="00D03348"/>
    <w:rsid w:val="00D033CB"/>
    <w:rsid w:val="00D04BFC"/>
    <w:rsid w:val="00D07695"/>
    <w:rsid w:val="00D07D4F"/>
    <w:rsid w:val="00D148D6"/>
    <w:rsid w:val="00D16256"/>
    <w:rsid w:val="00D174EE"/>
    <w:rsid w:val="00D226CD"/>
    <w:rsid w:val="00D23601"/>
    <w:rsid w:val="00D24743"/>
    <w:rsid w:val="00D314F3"/>
    <w:rsid w:val="00D3156C"/>
    <w:rsid w:val="00D32075"/>
    <w:rsid w:val="00D3551B"/>
    <w:rsid w:val="00D41312"/>
    <w:rsid w:val="00D43A02"/>
    <w:rsid w:val="00D4491A"/>
    <w:rsid w:val="00D456F3"/>
    <w:rsid w:val="00D458FE"/>
    <w:rsid w:val="00D5292C"/>
    <w:rsid w:val="00D558CA"/>
    <w:rsid w:val="00D559D2"/>
    <w:rsid w:val="00D57A2E"/>
    <w:rsid w:val="00D64204"/>
    <w:rsid w:val="00D65F86"/>
    <w:rsid w:val="00D663F3"/>
    <w:rsid w:val="00D6725E"/>
    <w:rsid w:val="00D70F9D"/>
    <w:rsid w:val="00D73318"/>
    <w:rsid w:val="00D749EC"/>
    <w:rsid w:val="00D75A45"/>
    <w:rsid w:val="00D83883"/>
    <w:rsid w:val="00D86CB0"/>
    <w:rsid w:val="00D907A2"/>
    <w:rsid w:val="00D91EA1"/>
    <w:rsid w:val="00D9257A"/>
    <w:rsid w:val="00D93A16"/>
    <w:rsid w:val="00D965B8"/>
    <w:rsid w:val="00DA1C31"/>
    <w:rsid w:val="00DB5A42"/>
    <w:rsid w:val="00DB5B55"/>
    <w:rsid w:val="00DC3204"/>
    <w:rsid w:val="00DC3F91"/>
    <w:rsid w:val="00DC7699"/>
    <w:rsid w:val="00DC7D3A"/>
    <w:rsid w:val="00DD363C"/>
    <w:rsid w:val="00DD387F"/>
    <w:rsid w:val="00DD533C"/>
    <w:rsid w:val="00DD5BA9"/>
    <w:rsid w:val="00DE0DAA"/>
    <w:rsid w:val="00DE1585"/>
    <w:rsid w:val="00DE16C8"/>
    <w:rsid w:val="00DE551C"/>
    <w:rsid w:val="00DE581A"/>
    <w:rsid w:val="00DF013D"/>
    <w:rsid w:val="00E057F8"/>
    <w:rsid w:val="00E06040"/>
    <w:rsid w:val="00E1273D"/>
    <w:rsid w:val="00E20994"/>
    <w:rsid w:val="00E21DEF"/>
    <w:rsid w:val="00E2230D"/>
    <w:rsid w:val="00E25670"/>
    <w:rsid w:val="00E30171"/>
    <w:rsid w:val="00E322CB"/>
    <w:rsid w:val="00E354BB"/>
    <w:rsid w:val="00E44619"/>
    <w:rsid w:val="00E467FE"/>
    <w:rsid w:val="00E501CA"/>
    <w:rsid w:val="00E50A27"/>
    <w:rsid w:val="00E51EEC"/>
    <w:rsid w:val="00E52441"/>
    <w:rsid w:val="00E57AF5"/>
    <w:rsid w:val="00E67D4C"/>
    <w:rsid w:val="00E70BAD"/>
    <w:rsid w:val="00E70CB3"/>
    <w:rsid w:val="00E744B5"/>
    <w:rsid w:val="00E74A97"/>
    <w:rsid w:val="00E86A13"/>
    <w:rsid w:val="00E9392F"/>
    <w:rsid w:val="00E962D1"/>
    <w:rsid w:val="00EA0F35"/>
    <w:rsid w:val="00EA3A2C"/>
    <w:rsid w:val="00EB4D3C"/>
    <w:rsid w:val="00EB50BA"/>
    <w:rsid w:val="00EB5753"/>
    <w:rsid w:val="00EB5FE2"/>
    <w:rsid w:val="00EB6E51"/>
    <w:rsid w:val="00EB7BDF"/>
    <w:rsid w:val="00EB7EB3"/>
    <w:rsid w:val="00EC0A9C"/>
    <w:rsid w:val="00EC210B"/>
    <w:rsid w:val="00EC33E3"/>
    <w:rsid w:val="00EC70B5"/>
    <w:rsid w:val="00ED1787"/>
    <w:rsid w:val="00ED27F2"/>
    <w:rsid w:val="00EE0E01"/>
    <w:rsid w:val="00EE1E4A"/>
    <w:rsid w:val="00EE42C8"/>
    <w:rsid w:val="00EE680A"/>
    <w:rsid w:val="00EE7ADF"/>
    <w:rsid w:val="00EF0828"/>
    <w:rsid w:val="00EF2A65"/>
    <w:rsid w:val="00EF6E5E"/>
    <w:rsid w:val="00F0005E"/>
    <w:rsid w:val="00F054EE"/>
    <w:rsid w:val="00F07024"/>
    <w:rsid w:val="00F14EE6"/>
    <w:rsid w:val="00F163E7"/>
    <w:rsid w:val="00F25521"/>
    <w:rsid w:val="00F27C65"/>
    <w:rsid w:val="00F416CF"/>
    <w:rsid w:val="00F457F8"/>
    <w:rsid w:val="00F45B67"/>
    <w:rsid w:val="00F51FF0"/>
    <w:rsid w:val="00F53C91"/>
    <w:rsid w:val="00F548CB"/>
    <w:rsid w:val="00F55925"/>
    <w:rsid w:val="00F55A1D"/>
    <w:rsid w:val="00F56879"/>
    <w:rsid w:val="00F56C48"/>
    <w:rsid w:val="00F6008B"/>
    <w:rsid w:val="00F60691"/>
    <w:rsid w:val="00F63DFF"/>
    <w:rsid w:val="00F6485C"/>
    <w:rsid w:val="00F67125"/>
    <w:rsid w:val="00F709E1"/>
    <w:rsid w:val="00F84C85"/>
    <w:rsid w:val="00F870A8"/>
    <w:rsid w:val="00F93266"/>
    <w:rsid w:val="00F93FD7"/>
    <w:rsid w:val="00F94253"/>
    <w:rsid w:val="00F956D9"/>
    <w:rsid w:val="00F95AB5"/>
    <w:rsid w:val="00F95C50"/>
    <w:rsid w:val="00F9636A"/>
    <w:rsid w:val="00FA0F1F"/>
    <w:rsid w:val="00FA14C5"/>
    <w:rsid w:val="00FA1CAE"/>
    <w:rsid w:val="00FA3AC8"/>
    <w:rsid w:val="00FA4091"/>
    <w:rsid w:val="00FA4601"/>
    <w:rsid w:val="00FA6097"/>
    <w:rsid w:val="00FA735D"/>
    <w:rsid w:val="00FB3A11"/>
    <w:rsid w:val="00FB73FA"/>
    <w:rsid w:val="00FC0F37"/>
    <w:rsid w:val="00FC1C07"/>
    <w:rsid w:val="00FC266F"/>
    <w:rsid w:val="00FC4E40"/>
    <w:rsid w:val="00FC678F"/>
    <w:rsid w:val="00FC782A"/>
    <w:rsid w:val="00FD0A52"/>
    <w:rsid w:val="00FE0D5A"/>
    <w:rsid w:val="00FE19F2"/>
    <w:rsid w:val="00FE2092"/>
    <w:rsid w:val="00FE3C46"/>
    <w:rsid w:val="00FE6BC3"/>
    <w:rsid w:val="00FF388D"/>
    <w:rsid w:val="00FF4E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1F8B1"/>
  <w15:chartTrackingRefBased/>
  <w15:docId w15:val="{E936DBA5-3AA0-4A28-A1F3-7A3434F1A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har"/>
    <w:qFormat/>
    <w:rsid w:val="00D73318"/>
    <w:pPr>
      <w:keepNext/>
      <w:spacing w:after="0" w:line="240" w:lineRule="auto"/>
      <w:outlineLvl w:val="0"/>
    </w:pPr>
    <w:rPr>
      <w:rFonts w:ascii="Times New Roman" w:eastAsia="Times New Roman" w:hAnsi="Times New Roman"/>
      <w:b/>
      <w:sz w:val="28"/>
      <w:szCs w:val="20"/>
      <w:lang w:eastAsia="pt-BR"/>
    </w:rPr>
  </w:style>
  <w:style w:type="paragraph" w:styleId="Ttulo2">
    <w:name w:val="heading 2"/>
    <w:basedOn w:val="Normal"/>
    <w:next w:val="Normal"/>
    <w:link w:val="Ttulo2Char"/>
    <w:qFormat/>
    <w:rsid w:val="0092169B"/>
    <w:pPr>
      <w:keepNext/>
      <w:spacing w:after="0" w:line="360" w:lineRule="auto"/>
      <w:jc w:val="both"/>
      <w:outlineLvl w:val="1"/>
    </w:pPr>
    <w:rPr>
      <w:rFonts w:ascii="Times New Roman" w:eastAsia="Times New Roman" w:hAnsi="Times New Roman"/>
      <w:b/>
      <w:sz w:val="24"/>
      <w:szCs w:val="20"/>
      <w:lang w:eastAsia="pt-BR"/>
    </w:rPr>
  </w:style>
  <w:style w:type="paragraph" w:styleId="Ttulo3">
    <w:name w:val="heading 3"/>
    <w:basedOn w:val="Normal"/>
    <w:next w:val="Normal"/>
    <w:link w:val="Ttulo3Char"/>
    <w:unhideWhenUsed/>
    <w:qFormat/>
    <w:rsid w:val="00D663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nhideWhenUsed/>
    <w:qFormat/>
    <w:rsid w:val="0092169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qFormat/>
    <w:rsid w:val="0092169B"/>
    <w:pPr>
      <w:keepNext/>
      <w:spacing w:after="0" w:line="240" w:lineRule="auto"/>
      <w:outlineLvl w:val="4"/>
    </w:pPr>
    <w:rPr>
      <w:rFonts w:ascii="Arial" w:eastAsia="Times New Roman" w:hAnsi="Arial" w:cs="Arial"/>
      <w:sz w:val="24"/>
      <w:szCs w:val="20"/>
      <w:lang w:eastAsia="pt-BR"/>
    </w:rPr>
  </w:style>
  <w:style w:type="paragraph" w:styleId="Ttulo6">
    <w:name w:val="heading 6"/>
    <w:basedOn w:val="Normal"/>
    <w:next w:val="Normal"/>
    <w:link w:val="Ttulo6Char"/>
    <w:qFormat/>
    <w:rsid w:val="0092169B"/>
    <w:pPr>
      <w:keepNext/>
      <w:spacing w:after="0" w:line="240" w:lineRule="auto"/>
      <w:jc w:val="center"/>
      <w:outlineLvl w:val="5"/>
    </w:pPr>
    <w:rPr>
      <w:rFonts w:ascii="Times New Roman" w:eastAsia="Times New Roman" w:hAnsi="Times New Roman"/>
      <w:b/>
      <w:sz w:val="24"/>
      <w:szCs w:val="20"/>
      <w:lang w:eastAsia="pt-BR"/>
    </w:rPr>
  </w:style>
  <w:style w:type="paragraph" w:styleId="Ttulo7">
    <w:name w:val="heading 7"/>
    <w:basedOn w:val="Normal"/>
    <w:next w:val="Normal"/>
    <w:link w:val="Ttulo7Char"/>
    <w:qFormat/>
    <w:rsid w:val="0092169B"/>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92169B"/>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92169B"/>
    <w:pPr>
      <w:spacing w:before="240" w:after="60" w:line="24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A0B8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A0B84"/>
  </w:style>
  <w:style w:type="paragraph" w:styleId="Rodap">
    <w:name w:val="footer"/>
    <w:basedOn w:val="Normal"/>
    <w:link w:val="RodapChar"/>
    <w:unhideWhenUsed/>
    <w:rsid w:val="008A0B84"/>
    <w:pPr>
      <w:tabs>
        <w:tab w:val="center" w:pos="4252"/>
        <w:tab w:val="right" w:pos="8504"/>
      </w:tabs>
      <w:spacing w:after="0" w:line="240" w:lineRule="auto"/>
    </w:pPr>
  </w:style>
  <w:style w:type="character" w:customStyle="1" w:styleId="RodapChar">
    <w:name w:val="Rodapé Char"/>
    <w:basedOn w:val="Fontepargpadro"/>
    <w:link w:val="Rodap"/>
    <w:uiPriority w:val="99"/>
    <w:rsid w:val="008A0B84"/>
  </w:style>
  <w:style w:type="paragraph" w:styleId="PargrafodaLista">
    <w:name w:val="List Paragraph"/>
    <w:basedOn w:val="Normal"/>
    <w:uiPriority w:val="34"/>
    <w:qFormat/>
    <w:rsid w:val="005C1408"/>
    <w:pPr>
      <w:ind w:left="720"/>
      <w:contextualSpacing/>
    </w:pPr>
  </w:style>
  <w:style w:type="paragraph" w:styleId="Textodebalo">
    <w:name w:val="Balloon Text"/>
    <w:basedOn w:val="Normal"/>
    <w:link w:val="TextodebaloChar"/>
    <w:unhideWhenUsed/>
    <w:rsid w:val="00794A67"/>
    <w:pPr>
      <w:spacing w:after="0" w:line="240" w:lineRule="auto"/>
    </w:pPr>
    <w:rPr>
      <w:rFonts w:ascii="Segoe UI" w:hAnsi="Segoe UI" w:cs="Segoe UI"/>
      <w:sz w:val="18"/>
      <w:szCs w:val="18"/>
    </w:rPr>
  </w:style>
  <w:style w:type="character" w:customStyle="1" w:styleId="TextodebaloChar">
    <w:name w:val="Texto de balão Char"/>
    <w:link w:val="Textodebalo"/>
    <w:rsid w:val="00794A67"/>
    <w:rPr>
      <w:rFonts w:ascii="Segoe UI" w:hAnsi="Segoe UI" w:cs="Segoe UI"/>
      <w:sz w:val="18"/>
      <w:szCs w:val="18"/>
    </w:rPr>
  </w:style>
  <w:style w:type="paragraph" w:styleId="Textodenotaderodap">
    <w:name w:val="footnote text"/>
    <w:basedOn w:val="Normal"/>
    <w:link w:val="TextodenotaderodapChar"/>
    <w:uiPriority w:val="99"/>
    <w:semiHidden/>
    <w:unhideWhenUsed/>
    <w:rsid w:val="00101D78"/>
    <w:pPr>
      <w:spacing w:after="0" w:line="240" w:lineRule="auto"/>
    </w:pPr>
    <w:rPr>
      <w:sz w:val="20"/>
      <w:szCs w:val="20"/>
    </w:rPr>
  </w:style>
  <w:style w:type="character" w:customStyle="1" w:styleId="TextodenotaderodapChar">
    <w:name w:val="Texto de nota de rodapé Char"/>
    <w:link w:val="Textodenotaderodap"/>
    <w:uiPriority w:val="99"/>
    <w:semiHidden/>
    <w:rsid w:val="00101D78"/>
    <w:rPr>
      <w:sz w:val="20"/>
      <w:szCs w:val="20"/>
    </w:rPr>
  </w:style>
  <w:style w:type="character" w:styleId="Refdenotaderodap">
    <w:name w:val="footnote reference"/>
    <w:uiPriority w:val="99"/>
    <w:semiHidden/>
    <w:unhideWhenUsed/>
    <w:rsid w:val="00101D78"/>
    <w:rPr>
      <w:vertAlign w:val="superscript"/>
    </w:rPr>
  </w:style>
  <w:style w:type="character" w:styleId="Hyperlink">
    <w:name w:val="Hyperlink"/>
    <w:uiPriority w:val="99"/>
    <w:unhideWhenUsed/>
    <w:rsid w:val="00101D78"/>
    <w:rPr>
      <w:color w:val="0563C1"/>
      <w:u w:val="single"/>
    </w:rPr>
  </w:style>
  <w:style w:type="character" w:customStyle="1" w:styleId="apple-converted-space">
    <w:name w:val="apple-converted-space"/>
    <w:basedOn w:val="Fontepargpadro"/>
    <w:rsid w:val="00D559D2"/>
  </w:style>
  <w:style w:type="character" w:styleId="nfase">
    <w:name w:val="Emphasis"/>
    <w:qFormat/>
    <w:rsid w:val="00D559D2"/>
    <w:rPr>
      <w:i/>
      <w:iCs/>
    </w:rPr>
  </w:style>
  <w:style w:type="paragraph" w:styleId="Commarcadores">
    <w:name w:val="List Bullet"/>
    <w:basedOn w:val="Normal"/>
    <w:uiPriority w:val="99"/>
    <w:unhideWhenUsed/>
    <w:rsid w:val="008016CC"/>
    <w:pPr>
      <w:numPr>
        <w:numId w:val="1"/>
      </w:numPr>
      <w:contextualSpacing/>
    </w:pPr>
  </w:style>
  <w:style w:type="paragraph" w:styleId="Corpodetexto">
    <w:name w:val="Body Text"/>
    <w:basedOn w:val="Normal"/>
    <w:link w:val="CorpodetextoChar"/>
    <w:rsid w:val="0072791C"/>
    <w:pPr>
      <w:suppressAutoHyphens/>
      <w:spacing w:after="120" w:line="240" w:lineRule="auto"/>
    </w:pPr>
    <w:rPr>
      <w:rFonts w:ascii="Courier" w:eastAsia="Times New Roman" w:hAnsi="Courier"/>
      <w:sz w:val="24"/>
      <w:szCs w:val="20"/>
      <w:lang w:eastAsia="zh-CN"/>
    </w:rPr>
  </w:style>
  <w:style w:type="character" w:customStyle="1" w:styleId="CorpodetextoChar">
    <w:name w:val="Corpo de texto Char"/>
    <w:link w:val="Corpodetexto"/>
    <w:rsid w:val="0072791C"/>
    <w:rPr>
      <w:rFonts w:ascii="Courier" w:eastAsia="Times New Roman" w:hAnsi="Courier" w:cs="Times New Roman"/>
      <w:sz w:val="24"/>
      <w:szCs w:val="20"/>
      <w:lang w:eastAsia="zh-CN"/>
    </w:rPr>
  </w:style>
  <w:style w:type="paragraph" w:styleId="SemEspaamento">
    <w:name w:val="No Spacing"/>
    <w:qFormat/>
    <w:rsid w:val="00D73318"/>
    <w:rPr>
      <w:sz w:val="22"/>
      <w:szCs w:val="22"/>
      <w:lang w:eastAsia="en-US"/>
    </w:rPr>
  </w:style>
  <w:style w:type="character" w:customStyle="1" w:styleId="Ttulo1Char">
    <w:name w:val="Título 1 Char"/>
    <w:link w:val="Ttulo1"/>
    <w:rsid w:val="00D73318"/>
    <w:rPr>
      <w:rFonts w:ascii="Times New Roman" w:eastAsia="Times New Roman" w:hAnsi="Times New Roman" w:cs="Times New Roman"/>
      <w:b/>
      <w:sz w:val="28"/>
      <w:szCs w:val="20"/>
      <w:lang w:eastAsia="pt-BR"/>
    </w:rPr>
  </w:style>
  <w:style w:type="paragraph" w:styleId="Recuodecorpodetexto2">
    <w:name w:val="Body Text Indent 2"/>
    <w:basedOn w:val="Normal"/>
    <w:link w:val="Recuodecorpodetexto2Char"/>
    <w:unhideWhenUsed/>
    <w:rsid w:val="0061621E"/>
    <w:pPr>
      <w:spacing w:after="120" w:line="480" w:lineRule="auto"/>
      <w:ind w:left="283"/>
    </w:pPr>
  </w:style>
  <w:style w:type="character" w:customStyle="1" w:styleId="Recuodecorpodetexto2Char">
    <w:name w:val="Recuo de corpo de texto 2 Char"/>
    <w:basedOn w:val="Fontepargpadro"/>
    <w:link w:val="Recuodecorpodetexto2"/>
    <w:rsid w:val="0061621E"/>
    <w:rPr>
      <w:sz w:val="22"/>
      <w:szCs w:val="22"/>
      <w:lang w:eastAsia="en-US"/>
    </w:rPr>
  </w:style>
  <w:style w:type="paragraph" w:customStyle="1" w:styleId="Standard">
    <w:name w:val="Standard"/>
    <w:rsid w:val="0061621E"/>
    <w:pPr>
      <w:suppressAutoHyphens/>
      <w:autoSpaceDN w:val="0"/>
    </w:pPr>
    <w:rPr>
      <w:rFonts w:ascii="Times New Roman" w:eastAsia="Times New Roman" w:hAnsi="Times New Roman"/>
      <w:kern w:val="3"/>
      <w:lang w:eastAsia="zh-CN"/>
    </w:rPr>
  </w:style>
  <w:style w:type="character" w:styleId="Forte">
    <w:name w:val="Strong"/>
    <w:uiPriority w:val="22"/>
    <w:qFormat/>
    <w:rsid w:val="002A2590"/>
    <w:rPr>
      <w:b/>
      <w:bCs/>
    </w:rPr>
  </w:style>
  <w:style w:type="character" w:customStyle="1" w:styleId="Ttulo3Char">
    <w:name w:val="Título 3 Char"/>
    <w:basedOn w:val="Fontepargpadro"/>
    <w:link w:val="Ttulo3"/>
    <w:uiPriority w:val="9"/>
    <w:semiHidden/>
    <w:rsid w:val="00D663F3"/>
    <w:rPr>
      <w:rFonts w:asciiTheme="majorHAnsi" w:eastAsiaTheme="majorEastAsia" w:hAnsiTheme="majorHAnsi" w:cstheme="majorBidi"/>
      <w:color w:val="1F4D78" w:themeColor="accent1" w:themeShade="7F"/>
      <w:sz w:val="24"/>
      <w:szCs w:val="24"/>
      <w:lang w:eastAsia="en-US"/>
    </w:rPr>
  </w:style>
  <w:style w:type="paragraph" w:styleId="NormalWeb">
    <w:name w:val="Normal (Web)"/>
    <w:basedOn w:val="Normal"/>
    <w:uiPriority w:val="99"/>
    <w:unhideWhenUsed/>
    <w:rsid w:val="00D663F3"/>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basedOn w:val="Fontepargpadro"/>
    <w:link w:val="Ttulo4"/>
    <w:uiPriority w:val="9"/>
    <w:semiHidden/>
    <w:rsid w:val="0092169B"/>
    <w:rPr>
      <w:rFonts w:asciiTheme="majorHAnsi" w:eastAsiaTheme="majorEastAsia" w:hAnsiTheme="majorHAnsi" w:cstheme="majorBidi"/>
      <w:i/>
      <w:iCs/>
      <w:color w:val="2E74B5" w:themeColor="accent1" w:themeShade="BF"/>
      <w:sz w:val="22"/>
      <w:szCs w:val="22"/>
      <w:lang w:eastAsia="en-US"/>
    </w:rPr>
  </w:style>
  <w:style w:type="character" w:customStyle="1" w:styleId="Ttulo2Char">
    <w:name w:val="Título 2 Char"/>
    <w:basedOn w:val="Fontepargpadro"/>
    <w:link w:val="Ttulo2"/>
    <w:rsid w:val="0092169B"/>
    <w:rPr>
      <w:rFonts w:ascii="Times New Roman" w:eastAsia="Times New Roman" w:hAnsi="Times New Roman"/>
      <w:b/>
      <w:sz w:val="24"/>
    </w:rPr>
  </w:style>
  <w:style w:type="character" w:customStyle="1" w:styleId="Ttulo5Char">
    <w:name w:val="Título 5 Char"/>
    <w:basedOn w:val="Fontepargpadro"/>
    <w:link w:val="Ttulo5"/>
    <w:rsid w:val="0092169B"/>
    <w:rPr>
      <w:rFonts w:ascii="Arial" w:eastAsia="Times New Roman" w:hAnsi="Arial" w:cs="Arial"/>
      <w:sz w:val="24"/>
    </w:rPr>
  </w:style>
  <w:style w:type="character" w:customStyle="1" w:styleId="Ttulo6Char">
    <w:name w:val="Título 6 Char"/>
    <w:basedOn w:val="Fontepargpadro"/>
    <w:link w:val="Ttulo6"/>
    <w:rsid w:val="0092169B"/>
    <w:rPr>
      <w:rFonts w:ascii="Times New Roman" w:eastAsia="Times New Roman" w:hAnsi="Times New Roman"/>
      <w:b/>
      <w:sz w:val="24"/>
    </w:rPr>
  </w:style>
  <w:style w:type="character" w:customStyle="1" w:styleId="Ttulo7Char">
    <w:name w:val="Título 7 Char"/>
    <w:basedOn w:val="Fontepargpadro"/>
    <w:link w:val="Ttulo7"/>
    <w:rsid w:val="0092169B"/>
    <w:rPr>
      <w:rFonts w:ascii="Times New Roman" w:eastAsia="Times New Roman" w:hAnsi="Times New Roman"/>
      <w:sz w:val="24"/>
      <w:szCs w:val="24"/>
    </w:rPr>
  </w:style>
  <w:style w:type="character" w:customStyle="1" w:styleId="Ttulo8Char">
    <w:name w:val="Título 8 Char"/>
    <w:basedOn w:val="Fontepargpadro"/>
    <w:link w:val="Ttulo8"/>
    <w:rsid w:val="0092169B"/>
    <w:rPr>
      <w:rFonts w:ascii="Times New Roman" w:eastAsia="Times New Roman" w:hAnsi="Times New Roman"/>
      <w:i/>
      <w:iCs/>
      <w:sz w:val="24"/>
      <w:szCs w:val="24"/>
    </w:rPr>
  </w:style>
  <w:style w:type="character" w:customStyle="1" w:styleId="Ttulo9Char">
    <w:name w:val="Título 9 Char"/>
    <w:basedOn w:val="Fontepargpadro"/>
    <w:link w:val="Ttulo9"/>
    <w:rsid w:val="0092169B"/>
    <w:rPr>
      <w:rFonts w:ascii="Arial" w:eastAsia="Times New Roman" w:hAnsi="Arial" w:cs="Arial"/>
      <w:sz w:val="22"/>
      <w:szCs w:val="22"/>
    </w:rPr>
  </w:style>
  <w:style w:type="paragraph" w:styleId="Ttulo">
    <w:name w:val="Title"/>
    <w:basedOn w:val="Normal"/>
    <w:link w:val="TtuloChar"/>
    <w:qFormat/>
    <w:rsid w:val="0092169B"/>
    <w:pPr>
      <w:spacing w:after="0" w:line="240" w:lineRule="auto"/>
      <w:jc w:val="center"/>
    </w:pPr>
    <w:rPr>
      <w:rFonts w:ascii="Times New Roman" w:eastAsia="Times New Roman" w:hAnsi="Times New Roman"/>
      <w:b/>
      <w:sz w:val="24"/>
      <w:szCs w:val="20"/>
      <w:u w:val="single"/>
      <w:lang w:eastAsia="pt-BR"/>
    </w:rPr>
  </w:style>
  <w:style w:type="character" w:customStyle="1" w:styleId="TtuloChar">
    <w:name w:val="Título Char"/>
    <w:basedOn w:val="Fontepargpadro"/>
    <w:link w:val="Ttulo"/>
    <w:rsid w:val="0092169B"/>
    <w:rPr>
      <w:rFonts w:ascii="Times New Roman" w:eastAsia="Times New Roman" w:hAnsi="Times New Roman"/>
      <w:b/>
      <w:sz w:val="24"/>
      <w:u w:val="single"/>
    </w:rPr>
  </w:style>
  <w:style w:type="paragraph" w:styleId="Corpodetexto2">
    <w:name w:val="Body Text 2"/>
    <w:basedOn w:val="Normal"/>
    <w:link w:val="Corpodetexto2Char"/>
    <w:rsid w:val="0092169B"/>
    <w:pPr>
      <w:spacing w:after="0" w:line="360" w:lineRule="auto"/>
      <w:jc w:val="both"/>
    </w:pPr>
    <w:rPr>
      <w:rFonts w:ascii="Times New Roman" w:eastAsia="Times New Roman" w:hAnsi="Times New Roman"/>
      <w:szCs w:val="20"/>
      <w:lang w:eastAsia="pt-BR"/>
    </w:rPr>
  </w:style>
  <w:style w:type="character" w:customStyle="1" w:styleId="Corpodetexto2Char">
    <w:name w:val="Corpo de texto 2 Char"/>
    <w:basedOn w:val="Fontepargpadro"/>
    <w:link w:val="Corpodetexto2"/>
    <w:rsid w:val="0092169B"/>
    <w:rPr>
      <w:rFonts w:ascii="Times New Roman" w:eastAsia="Times New Roman" w:hAnsi="Times New Roman"/>
      <w:sz w:val="22"/>
    </w:rPr>
  </w:style>
  <w:style w:type="paragraph" w:styleId="Recuodecorpodetexto">
    <w:name w:val="Body Text Indent"/>
    <w:basedOn w:val="Normal"/>
    <w:link w:val="RecuodecorpodetextoChar"/>
    <w:rsid w:val="0092169B"/>
    <w:pPr>
      <w:spacing w:after="0" w:line="240" w:lineRule="auto"/>
      <w:ind w:left="708"/>
    </w:pPr>
    <w:rPr>
      <w:rFonts w:ascii="Arial" w:eastAsia="Times New Roman" w:hAnsi="Arial" w:cs="Arial"/>
      <w:sz w:val="24"/>
      <w:szCs w:val="24"/>
      <w:lang w:eastAsia="pt-BR"/>
    </w:rPr>
  </w:style>
  <w:style w:type="character" w:customStyle="1" w:styleId="RecuodecorpodetextoChar">
    <w:name w:val="Recuo de corpo de texto Char"/>
    <w:basedOn w:val="Fontepargpadro"/>
    <w:link w:val="Recuodecorpodetexto"/>
    <w:rsid w:val="0092169B"/>
    <w:rPr>
      <w:rFonts w:ascii="Arial" w:eastAsia="Times New Roman" w:hAnsi="Arial" w:cs="Arial"/>
      <w:sz w:val="24"/>
      <w:szCs w:val="24"/>
    </w:rPr>
  </w:style>
  <w:style w:type="paragraph" w:styleId="Pr-formataoHTML">
    <w:name w:val="HTML Preformatted"/>
    <w:basedOn w:val="Normal"/>
    <w:link w:val="Pr-formataoHTMLChar"/>
    <w:rsid w:val="00921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92169B"/>
    <w:rPr>
      <w:rFonts w:ascii="Arial Unicode MS" w:eastAsia="Arial Unicode MS" w:hAnsi="Arial Unicode MS" w:cs="Arial Unicode MS"/>
    </w:rPr>
  </w:style>
  <w:style w:type="paragraph" w:styleId="Recuodecorpodetexto3">
    <w:name w:val="Body Text Indent 3"/>
    <w:basedOn w:val="Normal"/>
    <w:link w:val="Recuodecorpodetexto3Char"/>
    <w:rsid w:val="0092169B"/>
    <w:pPr>
      <w:spacing w:after="0" w:line="240" w:lineRule="auto"/>
      <w:ind w:firstLine="1134"/>
      <w:jc w:val="both"/>
    </w:pPr>
    <w:rPr>
      <w:rFonts w:ascii="Times New Roman" w:eastAsia="Times New Roman" w:hAnsi="Times New Roman"/>
      <w:bCs/>
      <w:sz w:val="24"/>
      <w:szCs w:val="20"/>
      <w:lang w:eastAsia="pt-BR"/>
    </w:rPr>
  </w:style>
  <w:style w:type="character" w:customStyle="1" w:styleId="Recuodecorpodetexto3Char">
    <w:name w:val="Recuo de corpo de texto 3 Char"/>
    <w:basedOn w:val="Fontepargpadro"/>
    <w:link w:val="Recuodecorpodetexto3"/>
    <w:uiPriority w:val="99"/>
    <w:rsid w:val="0092169B"/>
    <w:rPr>
      <w:rFonts w:ascii="Times New Roman" w:eastAsia="Times New Roman" w:hAnsi="Times New Roman"/>
      <w:bCs/>
      <w:sz w:val="24"/>
    </w:rPr>
  </w:style>
  <w:style w:type="paragraph" w:styleId="Corpodetexto3">
    <w:name w:val="Body Text 3"/>
    <w:basedOn w:val="Normal"/>
    <w:link w:val="Corpodetexto3Char"/>
    <w:rsid w:val="0092169B"/>
    <w:pPr>
      <w:spacing w:after="0" w:line="240" w:lineRule="auto"/>
      <w:jc w:val="center"/>
    </w:pPr>
    <w:rPr>
      <w:rFonts w:ascii="Times New Roman" w:eastAsia="Times New Roman" w:hAnsi="Times New Roman"/>
      <w:b/>
      <w:bCs/>
      <w:sz w:val="32"/>
      <w:szCs w:val="20"/>
      <w:lang w:eastAsia="pt-BR"/>
    </w:rPr>
  </w:style>
  <w:style w:type="character" w:customStyle="1" w:styleId="Corpodetexto3Char">
    <w:name w:val="Corpo de texto 3 Char"/>
    <w:basedOn w:val="Fontepargpadro"/>
    <w:link w:val="Corpodetexto3"/>
    <w:rsid w:val="0092169B"/>
    <w:rPr>
      <w:rFonts w:ascii="Times New Roman" w:eastAsia="Times New Roman" w:hAnsi="Times New Roman"/>
      <w:b/>
      <w:bCs/>
      <w:sz w:val="32"/>
    </w:rPr>
  </w:style>
  <w:style w:type="paragraph" w:styleId="TextosemFormatao">
    <w:name w:val="Plain Text"/>
    <w:basedOn w:val="Normal"/>
    <w:link w:val="TextosemFormataoChar"/>
    <w:rsid w:val="0092169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92169B"/>
    <w:rPr>
      <w:rFonts w:ascii="Courier New" w:eastAsia="Times New Roman" w:hAnsi="Courier New" w:cs="Courier New"/>
    </w:rPr>
  </w:style>
  <w:style w:type="paragraph" w:customStyle="1" w:styleId="Padro">
    <w:name w:val="Padrão"/>
    <w:rsid w:val="0092169B"/>
    <w:pPr>
      <w:widowControl w:val="0"/>
      <w:autoSpaceDE w:val="0"/>
      <w:autoSpaceDN w:val="0"/>
      <w:adjustRightInd w:val="0"/>
    </w:pPr>
    <w:rPr>
      <w:rFonts w:ascii="Arial" w:eastAsia="Times New Roman" w:hAnsi="Arial" w:cs="Arial"/>
    </w:rPr>
  </w:style>
  <w:style w:type="paragraph" w:customStyle="1" w:styleId="Inciso">
    <w:name w:val="Inciso"/>
    <w:basedOn w:val="Normal"/>
    <w:rsid w:val="0092169B"/>
    <w:pPr>
      <w:numPr>
        <w:numId w:val="2"/>
      </w:numPr>
      <w:spacing w:after="0" w:line="360" w:lineRule="auto"/>
      <w:jc w:val="both"/>
    </w:pPr>
    <w:rPr>
      <w:rFonts w:ascii="Arial" w:eastAsia="Times New Roman" w:hAnsi="Arial"/>
      <w:szCs w:val="20"/>
      <w:lang w:eastAsia="pt-BR"/>
    </w:rPr>
  </w:style>
  <w:style w:type="paragraph" w:customStyle="1" w:styleId="Corpodetexto31">
    <w:name w:val="Corpo de texto 31"/>
    <w:basedOn w:val="Normal"/>
    <w:rsid w:val="0092169B"/>
    <w:pPr>
      <w:suppressAutoHyphens/>
      <w:spacing w:after="0" w:line="360" w:lineRule="auto"/>
      <w:jc w:val="both"/>
    </w:pPr>
    <w:rPr>
      <w:rFonts w:ascii="Arial" w:eastAsia="Times New Roman" w:hAnsi="Arial" w:cs="Arial"/>
      <w:b/>
      <w:bCs/>
      <w:sz w:val="24"/>
      <w:szCs w:val="20"/>
      <w:lang w:eastAsia="ar-SA"/>
    </w:rPr>
  </w:style>
  <w:style w:type="paragraph" w:customStyle="1" w:styleId="Corpodetexto21">
    <w:name w:val="Corpo de texto 21"/>
    <w:basedOn w:val="Normal"/>
    <w:rsid w:val="0092169B"/>
    <w:pPr>
      <w:suppressAutoHyphens/>
      <w:spacing w:after="0" w:line="360" w:lineRule="auto"/>
      <w:jc w:val="both"/>
    </w:pPr>
    <w:rPr>
      <w:rFonts w:ascii="Times New Roman" w:eastAsia="Times New Roman" w:hAnsi="Times New Roman"/>
      <w:szCs w:val="20"/>
      <w:lang w:eastAsia="ar-SA"/>
    </w:rPr>
  </w:style>
  <w:style w:type="paragraph" w:customStyle="1" w:styleId="Recuodecorpodetexto21">
    <w:name w:val="Recuo de corpo de texto 21"/>
    <w:basedOn w:val="Normal"/>
    <w:rsid w:val="0092169B"/>
    <w:pPr>
      <w:suppressAutoHyphens/>
      <w:spacing w:after="0" w:line="360" w:lineRule="auto"/>
      <w:ind w:left="708"/>
      <w:jc w:val="both"/>
    </w:pPr>
    <w:rPr>
      <w:rFonts w:ascii="Arial" w:eastAsia="Times New Roman" w:hAnsi="Arial" w:cs="Arial"/>
      <w:sz w:val="24"/>
      <w:szCs w:val="24"/>
      <w:lang w:eastAsia="ar-SA"/>
    </w:rPr>
  </w:style>
  <w:style w:type="character" w:customStyle="1" w:styleId="ecxcorpo">
    <w:name w:val="ecxcorpo"/>
    <w:rsid w:val="0092169B"/>
  </w:style>
  <w:style w:type="character" w:customStyle="1" w:styleId="apple-style-span">
    <w:name w:val="apple-style-span"/>
    <w:rsid w:val="0092169B"/>
  </w:style>
  <w:style w:type="paragraph" w:customStyle="1" w:styleId="Corpodetexto22">
    <w:name w:val="Corpo de texto 22"/>
    <w:basedOn w:val="Normal"/>
    <w:rsid w:val="0092169B"/>
    <w:pPr>
      <w:suppressAutoHyphens/>
      <w:spacing w:after="0" w:line="240" w:lineRule="auto"/>
      <w:jc w:val="center"/>
    </w:pPr>
    <w:rPr>
      <w:rFonts w:ascii="Times New Roman" w:eastAsia="Times New Roman" w:hAnsi="Times New Roman"/>
      <w:b/>
      <w:sz w:val="24"/>
      <w:szCs w:val="24"/>
      <w:lang w:eastAsia="ar-SA"/>
    </w:rPr>
  </w:style>
  <w:style w:type="character" w:customStyle="1" w:styleId="CharChar1">
    <w:name w:val="Char Char1"/>
    <w:rsid w:val="0092169B"/>
    <w:rPr>
      <w:lang w:val="pt-BR" w:eastAsia="pt-BR" w:bidi="ar-SA"/>
    </w:rPr>
  </w:style>
  <w:style w:type="paragraph" w:customStyle="1" w:styleId="Default">
    <w:name w:val="Default"/>
    <w:rsid w:val="0092169B"/>
    <w:pPr>
      <w:autoSpaceDE w:val="0"/>
      <w:autoSpaceDN w:val="0"/>
      <w:adjustRightInd w:val="0"/>
    </w:pPr>
    <w:rPr>
      <w:rFonts w:ascii="Arial" w:eastAsia="Times New Roman" w:hAnsi="Arial" w:cs="Arial"/>
      <w:color w:val="000000"/>
      <w:sz w:val="24"/>
      <w:szCs w:val="24"/>
    </w:rPr>
  </w:style>
  <w:style w:type="paragraph" w:customStyle="1" w:styleId="p7">
    <w:name w:val="p7"/>
    <w:basedOn w:val="Default"/>
    <w:next w:val="Default"/>
    <w:rsid w:val="0092169B"/>
    <w:rPr>
      <w:rFonts w:cs="Times New Roman"/>
      <w:color w:val="auto"/>
    </w:rPr>
  </w:style>
  <w:style w:type="paragraph" w:customStyle="1" w:styleId="p5">
    <w:name w:val="p5"/>
    <w:basedOn w:val="Default"/>
    <w:next w:val="Default"/>
    <w:rsid w:val="0092169B"/>
    <w:rPr>
      <w:rFonts w:cs="Times New Roman"/>
      <w:color w:val="auto"/>
    </w:rPr>
  </w:style>
  <w:style w:type="paragraph" w:customStyle="1" w:styleId="Recuodecorpodetexto31">
    <w:name w:val="Recuo de corpo de texto 31"/>
    <w:basedOn w:val="Normal"/>
    <w:rsid w:val="0092169B"/>
    <w:pPr>
      <w:suppressAutoHyphens/>
      <w:spacing w:after="0" w:line="240" w:lineRule="auto"/>
      <w:ind w:firstLine="1134"/>
      <w:jc w:val="both"/>
    </w:pPr>
    <w:rPr>
      <w:rFonts w:ascii="Times New Roman" w:eastAsia="Times New Roman" w:hAnsi="Times New Roman"/>
      <w:bCs/>
      <w:sz w:val="24"/>
      <w:szCs w:val="20"/>
      <w:lang w:eastAsia="ar-SA"/>
    </w:rPr>
  </w:style>
  <w:style w:type="paragraph" w:customStyle="1" w:styleId="Body">
    <w:name w:val="Body"/>
    <w:basedOn w:val="Normal"/>
    <w:rsid w:val="0092169B"/>
    <w:pPr>
      <w:widowControl w:val="0"/>
      <w:spacing w:after="0" w:line="240" w:lineRule="auto"/>
    </w:pPr>
    <w:rPr>
      <w:rFonts w:ascii="Times New Roman" w:eastAsia="Times New Roman" w:hAnsi="Times New Roman"/>
      <w:sz w:val="24"/>
      <w:szCs w:val="24"/>
      <w:lang w:val="en-US"/>
    </w:rPr>
  </w:style>
  <w:style w:type="paragraph" w:styleId="Subttulo">
    <w:name w:val="Subtitle"/>
    <w:basedOn w:val="Normal"/>
    <w:link w:val="SubttuloChar"/>
    <w:uiPriority w:val="99"/>
    <w:qFormat/>
    <w:rsid w:val="0092169B"/>
    <w:pPr>
      <w:spacing w:after="0" w:line="240" w:lineRule="auto"/>
      <w:jc w:val="center"/>
    </w:pPr>
    <w:rPr>
      <w:rFonts w:ascii="Times New Roman" w:eastAsia="Times New Roman" w:hAnsi="Times New Roman"/>
      <w:sz w:val="24"/>
      <w:szCs w:val="20"/>
      <w:lang w:eastAsia="pt-BR"/>
    </w:rPr>
  </w:style>
  <w:style w:type="character" w:customStyle="1" w:styleId="SubttuloChar">
    <w:name w:val="Subtítulo Char"/>
    <w:basedOn w:val="Fontepargpadro"/>
    <w:link w:val="Subttulo"/>
    <w:uiPriority w:val="99"/>
    <w:rsid w:val="0092169B"/>
    <w:rPr>
      <w:rFonts w:ascii="Times New Roman" w:eastAsia="Times New Roman" w:hAnsi="Times New Roman"/>
      <w:sz w:val="24"/>
    </w:rPr>
  </w:style>
  <w:style w:type="paragraph" w:customStyle="1" w:styleId="ecxmsonormal">
    <w:name w:val="ecx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fonte14a">
    <w:name w:val="fonte14a"/>
    <w:rsid w:val="0092169B"/>
  </w:style>
  <w:style w:type="character" w:styleId="HiperlinkVisitado">
    <w:name w:val="FollowedHyperlink"/>
    <w:uiPriority w:val="99"/>
    <w:unhideWhenUsed/>
    <w:rsid w:val="0092169B"/>
    <w:rPr>
      <w:color w:val="800080"/>
      <w:u w:val="single"/>
    </w:rPr>
  </w:style>
  <w:style w:type="paragraph" w:customStyle="1" w:styleId="xl65">
    <w:name w:val="xl65"/>
    <w:basedOn w:val="Normal"/>
    <w:rsid w:val="0092169B"/>
    <w:pPr>
      <w:pBdr>
        <w:top w:val="single" w:sz="8" w:space="0" w:color="auto"/>
        <w:left w:val="single" w:sz="8" w:space="0" w:color="auto"/>
        <w:bottom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66">
    <w:name w:val="xl66"/>
    <w:basedOn w:val="Normal"/>
    <w:rsid w:val="0092169B"/>
    <w:pPr>
      <w:pBdr>
        <w:top w:val="single" w:sz="8" w:space="0" w:color="auto"/>
        <w:bottom w:val="single" w:sz="8" w:space="0" w:color="auto"/>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7">
    <w:name w:val="xl67"/>
    <w:basedOn w:val="Normal"/>
    <w:rsid w:val="0092169B"/>
    <w:pPr>
      <w:pBdr>
        <w:lef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8">
    <w:name w:val="xl68"/>
    <w:basedOn w:val="Normal"/>
    <w:rsid w:val="0092169B"/>
    <w:pP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69">
    <w:name w:val="xl69"/>
    <w:basedOn w:val="Normal"/>
    <w:rsid w:val="0092169B"/>
    <w:pPr>
      <w:pBdr>
        <w:right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000000"/>
      <w:sz w:val="18"/>
      <w:szCs w:val="18"/>
      <w:lang w:eastAsia="pt-BR"/>
    </w:rPr>
  </w:style>
  <w:style w:type="paragraph" w:customStyle="1" w:styleId="xl70">
    <w:name w:val="xl7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1">
    <w:name w:val="xl71"/>
    <w:basedOn w:val="Normal"/>
    <w:rsid w:val="0092169B"/>
    <w:pPr>
      <w:spacing w:before="100" w:beforeAutospacing="1" w:after="100" w:afterAutospacing="1" w:line="240" w:lineRule="auto"/>
      <w:textAlignment w:val="center"/>
    </w:pPr>
    <w:rPr>
      <w:rFonts w:ascii="Times New Roman" w:eastAsia="Times New Roman" w:hAnsi="Times New Roman"/>
      <w:sz w:val="24"/>
      <w:szCs w:val="24"/>
      <w:lang w:eastAsia="pt-BR"/>
    </w:rPr>
  </w:style>
  <w:style w:type="paragraph" w:customStyle="1" w:styleId="xl72">
    <w:name w:val="xl72"/>
    <w:basedOn w:val="Normal"/>
    <w:rsid w:val="0092169B"/>
    <w:pPr>
      <w:spacing w:before="100" w:beforeAutospacing="1" w:after="100" w:afterAutospacing="1" w:line="240" w:lineRule="auto"/>
      <w:textAlignment w:val="center"/>
    </w:pPr>
    <w:rPr>
      <w:rFonts w:ascii="Times New Roman" w:eastAsia="Times New Roman" w:hAnsi="Times New Roman"/>
      <w:b/>
      <w:bCs/>
      <w:color w:val="000000"/>
      <w:sz w:val="18"/>
      <w:szCs w:val="18"/>
      <w:lang w:eastAsia="pt-BR"/>
    </w:rPr>
  </w:style>
  <w:style w:type="paragraph" w:customStyle="1" w:styleId="xl73">
    <w:name w:val="xl73"/>
    <w:basedOn w:val="Normal"/>
    <w:rsid w:val="0092169B"/>
    <w:pP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4">
    <w:name w:val="xl74"/>
    <w:basedOn w:val="Normal"/>
    <w:rsid w:val="0092169B"/>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5">
    <w:name w:val="xl75"/>
    <w:basedOn w:val="Normal"/>
    <w:rsid w:val="0092169B"/>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6">
    <w:name w:val="xl76"/>
    <w:basedOn w:val="Normal"/>
    <w:rsid w:val="0092169B"/>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77">
    <w:name w:val="xl77"/>
    <w:basedOn w:val="Normal"/>
    <w:rsid w:val="0092169B"/>
    <w:pPr>
      <w:pBdr>
        <w:top w:val="single" w:sz="8" w:space="0" w:color="auto"/>
        <w:bottom w:val="single" w:sz="8" w:space="0" w:color="auto"/>
      </w:pBdr>
      <w:shd w:val="clear" w:color="000000" w:fill="DDD9C4"/>
      <w:spacing w:before="100" w:beforeAutospacing="1" w:after="100" w:afterAutospacing="1" w:line="240" w:lineRule="auto"/>
      <w:jc w:val="center"/>
      <w:textAlignment w:val="center"/>
    </w:pPr>
    <w:rPr>
      <w:rFonts w:ascii="Times New Roman" w:eastAsia="Times New Roman" w:hAnsi="Times New Roman"/>
      <w:b/>
      <w:bCs/>
      <w:color w:val="FF0000"/>
      <w:sz w:val="18"/>
      <w:szCs w:val="18"/>
      <w:lang w:eastAsia="pt-BR"/>
    </w:rPr>
  </w:style>
  <w:style w:type="paragraph" w:customStyle="1" w:styleId="xl78">
    <w:name w:val="xl78"/>
    <w:basedOn w:val="Normal"/>
    <w:rsid w:val="0092169B"/>
    <w:pPr>
      <w:pBdr>
        <w:lef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8"/>
      <w:szCs w:val="18"/>
      <w:lang w:eastAsia="pt-BR"/>
    </w:rPr>
  </w:style>
  <w:style w:type="paragraph" w:customStyle="1" w:styleId="xl79">
    <w:name w:val="xl79"/>
    <w:basedOn w:val="Normal"/>
    <w:rsid w:val="0092169B"/>
    <w:pPr>
      <w:pBdr>
        <w:bottom w:val="single" w:sz="8" w:space="0" w:color="auto"/>
      </w:pBdr>
      <w:shd w:val="clear" w:color="000000" w:fill="DDD9C4"/>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pt-BR"/>
    </w:rPr>
  </w:style>
  <w:style w:type="paragraph" w:customStyle="1" w:styleId="xl80">
    <w:name w:val="xl80"/>
    <w:basedOn w:val="Normal"/>
    <w:rsid w:val="0092169B"/>
    <w:pPr>
      <w:pBdr>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8"/>
      <w:szCs w:val="18"/>
      <w:lang w:eastAsia="pt-BR"/>
    </w:rPr>
  </w:style>
  <w:style w:type="paragraph" w:customStyle="1" w:styleId="xl81">
    <w:name w:val="xl81"/>
    <w:basedOn w:val="Normal"/>
    <w:rsid w:val="0092169B"/>
    <w:pPr>
      <w:pBdr>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pt-BR"/>
    </w:rPr>
  </w:style>
  <w:style w:type="paragraph" w:customStyle="1" w:styleId="xl82">
    <w:name w:val="xl82"/>
    <w:basedOn w:val="Normal"/>
    <w:rsid w:val="0092169B"/>
    <w:pPr>
      <w:pBdr>
        <w:bottom w:val="single" w:sz="8" w:space="0" w:color="auto"/>
        <w:right w:val="single" w:sz="8" w:space="0" w:color="auto"/>
      </w:pBdr>
      <w:shd w:val="clear" w:color="000000" w:fill="DDD9C4"/>
      <w:spacing w:before="100" w:beforeAutospacing="1" w:after="100" w:afterAutospacing="1" w:line="240" w:lineRule="auto"/>
      <w:textAlignment w:val="center"/>
    </w:pPr>
    <w:rPr>
      <w:rFonts w:ascii="Arial Narrow" w:eastAsia="Times New Roman" w:hAnsi="Arial Narrow"/>
      <w:b/>
      <w:bCs/>
      <w:color w:val="000000"/>
      <w:sz w:val="18"/>
      <w:szCs w:val="18"/>
      <w:lang w:eastAsia="pt-BR"/>
    </w:rPr>
  </w:style>
  <w:style w:type="paragraph" w:customStyle="1" w:styleId="xl83">
    <w:name w:val="xl83"/>
    <w:basedOn w:val="Normal"/>
    <w:rsid w:val="0092169B"/>
    <w:pP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msonormal0">
    <w:name w:val="msonormal"/>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harChar10">
    <w:name w:val="Char Char1"/>
    <w:rsid w:val="0092169B"/>
    <w:rPr>
      <w:lang w:val="pt-BR" w:eastAsia="pt-BR" w:bidi="ar-SA"/>
    </w:rPr>
  </w:style>
  <w:style w:type="paragraph" w:customStyle="1" w:styleId="dou-paragraph">
    <w:name w:val="dou-paragraph"/>
    <w:basedOn w:val="Normal"/>
    <w:rsid w:val="0092169B"/>
    <w:pPr>
      <w:spacing w:before="100" w:beforeAutospacing="1" w:after="100" w:afterAutospacing="1" w:line="240" w:lineRule="auto"/>
    </w:pPr>
    <w:rPr>
      <w:rFonts w:ascii="Times New Roman" w:eastAsia="Times New Roman" w:hAnsi="Times New Roman"/>
      <w:sz w:val="24"/>
      <w:szCs w:val="24"/>
      <w:lang w:eastAsia="pt-BR"/>
    </w:rPr>
  </w:style>
  <w:style w:type="paragraph" w:styleId="Textodecomentrio">
    <w:name w:val="annotation text"/>
    <w:basedOn w:val="Normal"/>
    <w:link w:val="TextodecomentrioChar"/>
    <w:rsid w:val="0092169B"/>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92169B"/>
    <w:rPr>
      <w:rFonts w:ascii="Times New Roman" w:eastAsia="Times New Roman" w:hAnsi="Times New Roman"/>
    </w:rPr>
  </w:style>
  <w:style w:type="paragraph" w:styleId="Assuntodocomentrio">
    <w:name w:val="annotation subject"/>
    <w:basedOn w:val="Textodecomentrio"/>
    <w:next w:val="Textodecomentrio"/>
    <w:link w:val="AssuntodocomentrioChar"/>
    <w:unhideWhenUsed/>
    <w:rsid w:val="0092169B"/>
    <w:rPr>
      <w:b/>
      <w:bCs/>
    </w:rPr>
  </w:style>
  <w:style w:type="character" w:customStyle="1" w:styleId="AssuntodocomentrioChar">
    <w:name w:val="Assunto do comentário Char"/>
    <w:basedOn w:val="TextodecomentrioChar"/>
    <w:link w:val="Assuntodocomentrio"/>
    <w:rsid w:val="0092169B"/>
    <w:rPr>
      <w:rFonts w:ascii="Times New Roman" w:eastAsia="Times New Roman" w:hAnsi="Times New Roman"/>
      <w:b/>
      <w:bCs/>
    </w:rPr>
  </w:style>
  <w:style w:type="character" w:customStyle="1" w:styleId="MenoPendente1">
    <w:name w:val="Menção Pendente1"/>
    <w:uiPriority w:val="99"/>
    <w:semiHidden/>
    <w:unhideWhenUsed/>
    <w:rsid w:val="0092169B"/>
    <w:rPr>
      <w:color w:val="605E5C"/>
      <w:shd w:val="clear" w:color="auto" w:fill="E1DFDD"/>
    </w:rPr>
  </w:style>
  <w:style w:type="paragraph" w:customStyle="1" w:styleId="Corpodetexto10">
    <w:name w:val="Corpo de texto 10"/>
    <w:basedOn w:val="Corpodetexto"/>
    <w:rsid w:val="00110D1C"/>
    <w:pPr>
      <w:suppressAutoHyphens w:val="0"/>
      <w:spacing w:before="60" w:after="0" w:line="360" w:lineRule="auto"/>
      <w:ind w:firstLine="284"/>
      <w:jc w:val="both"/>
    </w:pPr>
    <w:rPr>
      <w:rFonts w:ascii="Arial" w:hAnsi="Arial" w:cs="Arial"/>
      <w:sz w:val="20"/>
      <w:lang w:eastAsia="pt-BR"/>
    </w:rPr>
  </w:style>
  <w:style w:type="table" w:styleId="Tabelacomgrade">
    <w:name w:val="Table Grid"/>
    <w:basedOn w:val="Tabelanormal"/>
    <w:rsid w:val="00110D1C"/>
    <w:pPr>
      <w:spacing w:line="360" w:lineRule="auto"/>
      <w:ind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texto">
    <w:name w:val="emtexto"/>
    <w:basedOn w:val="Normal"/>
    <w:rsid w:val="00110D1C"/>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gc">
    <w:name w:val="_tgc"/>
    <w:basedOn w:val="Fontepargpadro"/>
    <w:rsid w:val="00110D1C"/>
  </w:style>
  <w:style w:type="character" w:styleId="Refdecomentrio">
    <w:name w:val="annotation reference"/>
    <w:unhideWhenUsed/>
    <w:rsid w:val="00110D1C"/>
    <w:rPr>
      <w:sz w:val="16"/>
      <w:szCs w:val="16"/>
    </w:rPr>
  </w:style>
  <w:style w:type="character" w:customStyle="1" w:styleId="object">
    <w:name w:val="object"/>
    <w:basedOn w:val="Fontepargpadro"/>
    <w:rsid w:val="00110D1C"/>
  </w:style>
  <w:style w:type="paragraph" w:customStyle="1" w:styleId="cap">
    <w:name w:val="cap"/>
    <w:basedOn w:val="Normal"/>
    <w:rsid w:val="00110D1C"/>
    <w:pPr>
      <w:spacing w:before="100" w:beforeAutospacing="1" w:after="100" w:afterAutospacing="1" w:line="240" w:lineRule="auto"/>
    </w:pPr>
    <w:rPr>
      <w:rFonts w:ascii="Times New Roman" w:eastAsia="Times New Roman" w:hAnsi="Times New Roman"/>
      <w:sz w:val="24"/>
      <w:szCs w:val="24"/>
      <w:lang w:eastAsia="pt-BR"/>
    </w:rPr>
  </w:style>
  <w:style w:type="character" w:styleId="MenoPendente">
    <w:name w:val="Unresolved Mention"/>
    <w:uiPriority w:val="99"/>
    <w:semiHidden/>
    <w:unhideWhenUsed/>
    <w:rsid w:val="00110D1C"/>
    <w:rPr>
      <w:color w:val="605E5C"/>
      <w:shd w:val="clear" w:color="auto" w:fill="E1DFDD"/>
    </w:rPr>
  </w:style>
  <w:style w:type="table" w:styleId="TabeladeLista3">
    <w:name w:val="List Table 3"/>
    <w:basedOn w:val="Tabelanormal"/>
    <w:uiPriority w:val="48"/>
    <w:rsid w:val="00110D1C"/>
    <w:rPr>
      <w:rFonts w:ascii="Times New Roman" w:eastAsia="Times New Roman" w:hAnsi="Times New Roma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character" w:customStyle="1" w:styleId="descricao-texto">
    <w:name w:val="descricao-texto"/>
    <w:basedOn w:val="Fontepargpadro"/>
    <w:rsid w:val="00110D1C"/>
  </w:style>
  <w:style w:type="table" w:styleId="TabeladeGrade4-nfase1">
    <w:name w:val="Grid Table 4 Accent 1"/>
    <w:basedOn w:val="Tabelanormal"/>
    <w:uiPriority w:val="49"/>
    <w:rsid w:val="00110D1C"/>
    <w:rPr>
      <w:rFonts w:ascii="Times New Roman" w:eastAsia="Times New Roman" w:hAnsi="Times New Roman"/>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embloco">
    <w:name w:val="Block Text"/>
    <w:basedOn w:val="Normal"/>
    <w:rsid w:val="00110D1C"/>
    <w:pPr>
      <w:spacing w:after="0" w:line="240" w:lineRule="auto"/>
      <w:ind w:left="2835" w:right="51"/>
      <w:jc w:val="both"/>
    </w:pPr>
    <w:rPr>
      <w:rFonts w:ascii="Courier New" w:eastAsia="Times New Roman" w:hAnsi="Courier New"/>
      <w:b/>
      <w:szCs w:val="20"/>
      <w:lang w:eastAsia="pt-BR"/>
    </w:rPr>
  </w:style>
  <w:style w:type="paragraph" w:customStyle="1" w:styleId="BNDES">
    <w:name w:val="BNDES"/>
    <w:rsid w:val="00110D1C"/>
    <w:pPr>
      <w:jc w:val="both"/>
    </w:pPr>
    <w:rPr>
      <w:rFonts w:ascii="Arial" w:eastAsia="Times New Roman" w:hAnsi="Arial"/>
      <w:sz w:val="24"/>
    </w:rPr>
  </w:style>
  <w:style w:type="paragraph" w:customStyle="1" w:styleId="xl84">
    <w:name w:val="xl84"/>
    <w:basedOn w:val="Normal"/>
    <w:rsid w:val="00110D1C"/>
    <w:pPr>
      <w:pBdr>
        <w:top w:val="single" w:sz="4" w:space="0" w:color="auto"/>
        <w:left w:val="single" w:sz="4" w:space="0" w:color="auto"/>
        <w:bottom w:val="single" w:sz="4" w:space="0" w:color="auto"/>
        <w:right w:val="single" w:sz="8" w:space="0" w:color="auto"/>
      </w:pBdr>
      <w:shd w:val="clear" w:color="000000" w:fill="E7E6E6"/>
      <w:spacing w:before="100" w:beforeAutospacing="1" w:after="100" w:afterAutospacing="1" w:line="240" w:lineRule="auto"/>
      <w:jc w:val="center"/>
      <w:textAlignment w:val="center"/>
    </w:pPr>
    <w:rPr>
      <w:rFonts w:ascii="Bookman Old Style" w:eastAsia="Times New Roman" w:hAnsi="Bookman Old Style"/>
      <w:color w:val="000000"/>
      <w:sz w:val="18"/>
      <w:szCs w:val="18"/>
      <w:lang w:eastAsia="pt-BR"/>
    </w:rPr>
  </w:style>
  <w:style w:type="paragraph" w:customStyle="1" w:styleId="xl85">
    <w:name w:val="xl85"/>
    <w:basedOn w:val="Normal"/>
    <w:rsid w:val="00110D1C"/>
    <w:pPr>
      <w:pBdr>
        <w:top w:val="single" w:sz="4" w:space="0" w:color="auto"/>
        <w:left w:val="single" w:sz="8" w:space="0" w:color="auto"/>
        <w:bottom w:val="single" w:sz="8" w:space="0" w:color="auto"/>
        <w:right w:val="single" w:sz="4" w:space="0" w:color="auto"/>
      </w:pBdr>
      <w:shd w:val="clear" w:color="000000" w:fill="0D0D0D"/>
      <w:spacing w:before="100" w:beforeAutospacing="1" w:after="100" w:afterAutospacing="1" w:line="240" w:lineRule="auto"/>
      <w:textAlignment w:val="center"/>
    </w:pPr>
    <w:rPr>
      <w:rFonts w:ascii="Bookman Old Style" w:eastAsia="Times New Roman" w:hAnsi="Bookman Old Style"/>
      <w:color w:val="FFFFFF"/>
      <w:sz w:val="18"/>
      <w:szCs w:val="18"/>
      <w:lang w:eastAsia="pt-BR"/>
    </w:rPr>
  </w:style>
  <w:style w:type="paragraph" w:customStyle="1" w:styleId="xl86">
    <w:name w:val="xl86"/>
    <w:basedOn w:val="Normal"/>
    <w:rsid w:val="00110D1C"/>
    <w:pPr>
      <w:pBdr>
        <w:top w:val="single" w:sz="4" w:space="0" w:color="auto"/>
        <w:left w:val="single" w:sz="4" w:space="0" w:color="auto"/>
        <w:bottom w:val="single" w:sz="8" w:space="0" w:color="auto"/>
        <w:right w:val="single" w:sz="4"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7">
    <w:name w:val="xl87"/>
    <w:basedOn w:val="Normal"/>
    <w:rsid w:val="00110D1C"/>
    <w:pPr>
      <w:pBdr>
        <w:top w:val="single" w:sz="4" w:space="0" w:color="auto"/>
        <w:left w:val="single" w:sz="4" w:space="0" w:color="auto"/>
        <w:bottom w:val="single" w:sz="8" w:space="0" w:color="auto"/>
        <w:right w:val="single" w:sz="4"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8">
    <w:name w:val="xl88"/>
    <w:basedOn w:val="Normal"/>
    <w:rsid w:val="00110D1C"/>
    <w:pPr>
      <w:pBdr>
        <w:top w:val="single" w:sz="4" w:space="0" w:color="auto"/>
        <w:left w:val="single" w:sz="4" w:space="0" w:color="auto"/>
        <w:bottom w:val="single" w:sz="8" w:space="0" w:color="auto"/>
        <w:right w:val="single" w:sz="8" w:space="0" w:color="auto"/>
      </w:pBdr>
      <w:shd w:val="clear" w:color="000000" w:fill="0D0D0D"/>
      <w:spacing w:before="100" w:beforeAutospacing="1" w:after="100" w:afterAutospacing="1" w:line="240" w:lineRule="auto"/>
      <w:jc w:val="center"/>
      <w:textAlignment w:val="center"/>
    </w:pPr>
    <w:rPr>
      <w:rFonts w:ascii="Bookman Old Style" w:eastAsia="Times New Roman" w:hAnsi="Bookman Old Style"/>
      <w:b/>
      <w:bCs/>
      <w:color w:val="FFFFFF"/>
      <w:sz w:val="18"/>
      <w:szCs w:val="18"/>
      <w:lang w:eastAsia="pt-BR"/>
    </w:rPr>
  </w:style>
  <w:style w:type="paragraph" w:customStyle="1" w:styleId="xl89">
    <w:name w:val="xl89"/>
    <w:basedOn w:val="Normal"/>
    <w:rsid w:val="00110D1C"/>
    <w:pPr>
      <w:spacing w:before="100" w:beforeAutospacing="1" w:after="100" w:afterAutospacing="1" w:line="240" w:lineRule="auto"/>
    </w:pPr>
    <w:rPr>
      <w:rFonts w:ascii="Times New Roman" w:eastAsia="Times New Roman" w:hAnsi="Times New Roman"/>
      <w:sz w:val="18"/>
      <w:szCs w:val="18"/>
      <w:lang w:eastAsia="pt-BR"/>
    </w:rPr>
  </w:style>
  <w:style w:type="paragraph" w:customStyle="1" w:styleId="xl90">
    <w:name w:val="xl90"/>
    <w:basedOn w:val="Normal"/>
    <w:rsid w:val="00110D1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pt-BR"/>
    </w:rPr>
  </w:style>
  <w:style w:type="paragraph" w:customStyle="1" w:styleId="xl91">
    <w:name w:val="xl91"/>
    <w:basedOn w:val="Normal"/>
    <w:rsid w:val="00110D1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sz w:val="18"/>
      <w:szCs w:val="18"/>
      <w:lang w:eastAsia="pt-BR"/>
    </w:rPr>
  </w:style>
  <w:style w:type="paragraph" w:customStyle="1" w:styleId="xl92">
    <w:name w:val="xl92"/>
    <w:basedOn w:val="Normal"/>
    <w:rsid w:val="00110D1C"/>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Bookman Old Style" w:eastAsia="Times New Roman" w:hAnsi="Bookman Old Style"/>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519">
      <w:bodyDiv w:val="1"/>
      <w:marLeft w:val="0"/>
      <w:marRight w:val="0"/>
      <w:marTop w:val="0"/>
      <w:marBottom w:val="0"/>
      <w:divBdr>
        <w:top w:val="none" w:sz="0" w:space="0" w:color="auto"/>
        <w:left w:val="none" w:sz="0" w:space="0" w:color="auto"/>
        <w:bottom w:val="none" w:sz="0" w:space="0" w:color="auto"/>
        <w:right w:val="none" w:sz="0" w:space="0" w:color="auto"/>
      </w:divBdr>
    </w:div>
    <w:div w:id="119884871">
      <w:bodyDiv w:val="1"/>
      <w:marLeft w:val="0"/>
      <w:marRight w:val="0"/>
      <w:marTop w:val="0"/>
      <w:marBottom w:val="0"/>
      <w:divBdr>
        <w:top w:val="none" w:sz="0" w:space="0" w:color="auto"/>
        <w:left w:val="none" w:sz="0" w:space="0" w:color="auto"/>
        <w:bottom w:val="none" w:sz="0" w:space="0" w:color="auto"/>
        <w:right w:val="none" w:sz="0" w:space="0" w:color="auto"/>
      </w:divBdr>
    </w:div>
    <w:div w:id="153684674">
      <w:bodyDiv w:val="1"/>
      <w:marLeft w:val="0"/>
      <w:marRight w:val="0"/>
      <w:marTop w:val="0"/>
      <w:marBottom w:val="0"/>
      <w:divBdr>
        <w:top w:val="none" w:sz="0" w:space="0" w:color="auto"/>
        <w:left w:val="none" w:sz="0" w:space="0" w:color="auto"/>
        <w:bottom w:val="none" w:sz="0" w:space="0" w:color="auto"/>
        <w:right w:val="none" w:sz="0" w:space="0" w:color="auto"/>
      </w:divBdr>
    </w:div>
    <w:div w:id="176967607">
      <w:bodyDiv w:val="1"/>
      <w:marLeft w:val="0"/>
      <w:marRight w:val="0"/>
      <w:marTop w:val="0"/>
      <w:marBottom w:val="0"/>
      <w:divBdr>
        <w:top w:val="none" w:sz="0" w:space="0" w:color="auto"/>
        <w:left w:val="none" w:sz="0" w:space="0" w:color="auto"/>
        <w:bottom w:val="none" w:sz="0" w:space="0" w:color="auto"/>
        <w:right w:val="none" w:sz="0" w:space="0" w:color="auto"/>
      </w:divBdr>
    </w:div>
    <w:div w:id="187722539">
      <w:bodyDiv w:val="1"/>
      <w:marLeft w:val="0"/>
      <w:marRight w:val="0"/>
      <w:marTop w:val="0"/>
      <w:marBottom w:val="0"/>
      <w:divBdr>
        <w:top w:val="none" w:sz="0" w:space="0" w:color="auto"/>
        <w:left w:val="none" w:sz="0" w:space="0" w:color="auto"/>
        <w:bottom w:val="none" w:sz="0" w:space="0" w:color="auto"/>
        <w:right w:val="none" w:sz="0" w:space="0" w:color="auto"/>
      </w:divBdr>
    </w:div>
    <w:div w:id="215941858">
      <w:bodyDiv w:val="1"/>
      <w:marLeft w:val="0"/>
      <w:marRight w:val="0"/>
      <w:marTop w:val="0"/>
      <w:marBottom w:val="0"/>
      <w:divBdr>
        <w:top w:val="none" w:sz="0" w:space="0" w:color="auto"/>
        <w:left w:val="none" w:sz="0" w:space="0" w:color="auto"/>
        <w:bottom w:val="none" w:sz="0" w:space="0" w:color="auto"/>
        <w:right w:val="none" w:sz="0" w:space="0" w:color="auto"/>
      </w:divBdr>
    </w:div>
    <w:div w:id="225268165">
      <w:bodyDiv w:val="1"/>
      <w:marLeft w:val="0"/>
      <w:marRight w:val="0"/>
      <w:marTop w:val="0"/>
      <w:marBottom w:val="0"/>
      <w:divBdr>
        <w:top w:val="none" w:sz="0" w:space="0" w:color="auto"/>
        <w:left w:val="none" w:sz="0" w:space="0" w:color="auto"/>
        <w:bottom w:val="none" w:sz="0" w:space="0" w:color="auto"/>
        <w:right w:val="none" w:sz="0" w:space="0" w:color="auto"/>
      </w:divBdr>
    </w:div>
    <w:div w:id="260380242">
      <w:bodyDiv w:val="1"/>
      <w:marLeft w:val="0"/>
      <w:marRight w:val="0"/>
      <w:marTop w:val="0"/>
      <w:marBottom w:val="0"/>
      <w:divBdr>
        <w:top w:val="none" w:sz="0" w:space="0" w:color="auto"/>
        <w:left w:val="none" w:sz="0" w:space="0" w:color="auto"/>
        <w:bottom w:val="none" w:sz="0" w:space="0" w:color="auto"/>
        <w:right w:val="none" w:sz="0" w:space="0" w:color="auto"/>
      </w:divBdr>
    </w:div>
    <w:div w:id="316227407">
      <w:bodyDiv w:val="1"/>
      <w:marLeft w:val="0"/>
      <w:marRight w:val="0"/>
      <w:marTop w:val="0"/>
      <w:marBottom w:val="0"/>
      <w:divBdr>
        <w:top w:val="none" w:sz="0" w:space="0" w:color="auto"/>
        <w:left w:val="none" w:sz="0" w:space="0" w:color="auto"/>
        <w:bottom w:val="none" w:sz="0" w:space="0" w:color="auto"/>
        <w:right w:val="none" w:sz="0" w:space="0" w:color="auto"/>
      </w:divBdr>
    </w:div>
    <w:div w:id="345793376">
      <w:bodyDiv w:val="1"/>
      <w:marLeft w:val="0"/>
      <w:marRight w:val="0"/>
      <w:marTop w:val="0"/>
      <w:marBottom w:val="0"/>
      <w:divBdr>
        <w:top w:val="none" w:sz="0" w:space="0" w:color="auto"/>
        <w:left w:val="none" w:sz="0" w:space="0" w:color="auto"/>
        <w:bottom w:val="none" w:sz="0" w:space="0" w:color="auto"/>
        <w:right w:val="none" w:sz="0" w:space="0" w:color="auto"/>
      </w:divBdr>
    </w:div>
    <w:div w:id="511378528">
      <w:bodyDiv w:val="1"/>
      <w:marLeft w:val="0"/>
      <w:marRight w:val="0"/>
      <w:marTop w:val="0"/>
      <w:marBottom w:val="0"/>
      <w:divBdr>
        <w:top w:val="none" w:sz="0" w:space="0" w:color="auto"/>
        <w:left w:val="none" w:sz="0" w:space="0" w:color="auto"/>
        <w:bottom w:val="none" w:sz="0" w:space="0" w:color="auto"/>
        <w:right w:val="none" w:sz="0" w:space="0" w:color="auto"/>
      </w:divBdr>
    </w:div>
    <w:div w:id="547034433">
      <w:bodyDiv w:val="1"/>
      <w:marLeft w:val="0"/>
      <w:marRight w:val="0"/>
      <w:marTop w:val="0"/>
      <w:marBottom w:val="0"/>
      <w:divBdr>
        <w:top w:val="none" w:sz="0" w:space="0" w:color="auto"/>
        <w:left w:val="none" w:sz="0" w:space="0" w:color="auto"/>
        <w:bottom w:val="none" w:sz="0" w:space="0" w:color="auto"/>
        <w:right w:val="none" w:sz="0" w:space="0" w:color="auto"/>
      </w:divBdr>
    </w:div>
    <w:div w:id="549810277">
      <w:bodyDiv w:val="1"/>
      <w:marLeft w:val="0"/>
      <w:marRight w:val="0"/>
      <w:marTop w:val="0"/>
      <w:marBottom w:val="0"/>
      <w:divBdr>
        <w:top w:val="none" w:sz="0" w:space="0" w:color="auto"/>
        <w:left w:val="none" w:sz="0" w:space="0" w:color="auto"/>
        <w:bottom w:val="none" w:sz="0" w:space="0" w:color="auto"/>
        <w:right w:val="none" w:sz="0" w:space="0" w:color="auto"/>
      </w:divBdr>
    </w:div>
    <w:div w:id="556598604">
      <w:bodyDiv w:val="1"/>
      <w:marLeft w:val="0"/>
      <w:marRight w:val="0"/>
      <w:marTop w:val="0"/>
      <w:marBottom w:val="0"/>
      <w:divBdr>
        <w:top w:val="none" w:sz="0" w:space="0" w:color="auto"/>
        <w:left w:val="none" w:sz="0" w:space="0" w:color="auto"/>
        <w:bottom w:val="none" w:sz="0" w:space="0" w:color="auto"/>
        <w:right w:val="none" w:sz="0" w:space="0" w:color="auto"/>
      </w:divBdr>
    </w:div>
    <w:div w:id="614336952">
      <w:bodyDiv w:val="1"/>
      <w:marLeft w:val="0"/>
      <w:marRight w:val="0"/>
      <w:marTop w:val="0"/>
      <w:marBottom w:val="0"/>
      <w:divBdr>
        <w:top w:val="none" w:sz="0" w:space="0" w:color="auto"/>
        <w:left w:val="none" w:sz="0" w:space="0" w:color="auto"/>
        <w:bottom w:val="none" w:sz="0" w:space="0" w:color="auto"/>
        <w:right w:val="none" w:sz="0" w:space="0" w:color="auto"/>
      </w:divBdr>
    </w:div>
    <w:div w:id="619840920">
      <w:bodyDiv w:val="1"/>
      <w:marLeft w:val="0"/>
      <w:marRight w:val="0"/>
      <w:marTop w:val="0"/>
      <w:marBottom w:val="0"/>
      <w:divBdr>
        <w:top w:val="none" w:sz="0" w:space="0" w:color="auto"/>
        <w:left w:val="none" w:sz="0" w:space="0" w:color="auto"/>
        <w:bottom w:val="none" w:sz="0" w:space="0" w:color="auto"/>
        <w:right w:val="none" w:sz="0" w:space="0" w:color="auto"/>
      </w:divBdr>
    </w:div>
    <w:div w:id="646397101">
      <w:bodyDiv w:val="1"/>
      <w:marLeft w:val="0"/>
      <w:marRight w:val="0"/>
      <w:marTop w:val="0"/>
      <w:marBottom w:val="0"/>
      <w:divBdr>
        <w:top w:val="none" w:sz="0" w:space="0" w:color="auto"/>
        <w:left w:val="none" w:sz="0" w:space="0" w:color="auto"/>
        <w:bottom w:val="none" w:sz="0" w:space="0" w:color="auto"/>
        <w:right w:val="none" w:sz="0" w:space="0" w:color="auto"/>
      </w:divBdr>
    </w:div>
    <w:div w:id="662975494">
      <w:bodyDiv w:val="1"/>
      <w:marLeft w:val="0"/>
      <w:marRight w:val="0"/>
      <w:marTop w:val="0"/>
      <w:marBottom w:val="0"/>
      <w:divBdr>
        <w:top w:val="none" w:sz="0" w:space="0" w:color="auto"/>
        <w:left w:val="none" w:sz="0" w:space="0" w:color="auto"/>
        <w:bottom w:val="none" w:sz="0" w:space="0" w:color="auto"/>
        <w:right w:val="none" w:sz="0" w:space="0" w:color="auto"/>
      </w:divBdr>
    </w:div>
    <w:div w:id="741100802">
      <w:bodyDiv w:val="1"/>
      <w:marLeft w:val="0"/>
      <w:marRight w:val="0"/>
      <w:marTop w:val="0"/>
      <w:marBottom w:val="0"/>
      <w:divBdr>
        <w:top w:val="none" w:sz="0" w:space="0" w:color="auto"/>
        <w:left w:val="none" w:sz="0" w:space="0" w:color="auto"/>
        <w:bottom w:val="none" w:sz="0" w:space="0" w:color="auto"/>
        <w:right w:val="none" w:sz="0" w:space="0" w:color="auto"/>
      </w:divBdr>
    </w:div>
    <w:div w:id="830172900">
      <w:bodyDiv w:val="1"/>
      <w:marLeft w:val="0"/>
      <w:marRight w:val="0"/>
      <w:marTop w:val="0"/>
      <w:marBottom w:val="0"/>
      <w:divBdr>
        <w:top w:val="none" w:sz="0" w:space="0" w:color="auto"/>
        <w:left w:val="none" w:sz="0" w:space="0" w:color="auto"/>
        <w:bottom w:val="none" w:sz="0" w:space="0" w:color="auto"/>
        <w:right w:val="none" w:sz="0" w:space="0" w:color="auto"/>
      </w:divBdr>
    </w:div>
    <w:div w:id="862322926">
      <w:bodyDiv w:val="1"/>
      <w:marLeft w:val="0"/>
      <w:marRight w:val="0"/>
      <w:marTop w:val="0"/>
      <w:marBottom w:val="0"/>
      <w:divBdr>
        <w:top w:val="none" w:sz="0" w:space="0" w:color="auto"/>
        <w:left w:val="none" w:sz="0" w:space="0" w:color="auto"/>
        <w:bottom w:val="none" w:sz="0" w:space="0" w:color="auto"/>
        <w:right w:val="none" w:sz="0" w:space="0" w:color="auto"/>
      </w:divBdr>
    </w:div>
    <w:div w:id="942112622">
      <w:bodyDiv w:val="1"/>
      <w:marLeft w:val="0"/>
      <w:marRight w:val="0"/>
      <w:marTop w:val="0"/>
      <w:marBottom w:val="0"/>
      <w:divBdr>
        <w:top w:val="none" w:sz="0" w:space="0" w:color="auto"/>
        <w:left w:val="none" w:sz="0" w:space="0" w:color="auto"/>
        <w:bottom w:val="none" w:sz="0" w:space="0" w:color="auto"/>
        <w:right w:val="none" w:sz="0" w:space="0" w:color="auto"/>
      </w:divBdr>
    </w:div>
    <w:div w:id="961493487">
      <w:bodyDiv w:val="1"/>
      <w:marLeft w:val="0"/>
      <w:marRight w:val="0"/>
      <w:marTop w:val="0"/>
      <w:marBottom w:val="0"/>
      <w:divBdr>
        <w:top w:val="none" w:sz="0" w:space="0" w:color="auto"/>
        <w:left w:val="none" w:sz="0" w:space="0" w:color="auto"/>
        <w:bottom w:val="none" w:sz="0" w:space="0" w:color="auto"/>
        <w:right w:val="none" w:sz="0" w:space="0" w:color="auto"/>
      </w:divBdr>
    </w:div>
    <w:div w:id="1020282740">
      <w:bodyDiv w:val="1"/>
      <w:marLeft w:val="0"/>
      <w:marRight w:val="0"/>
      <w:marTop w:val="0"/>
      <w:marBottom w:val="0"/>
      <w:divBdr>
        <w:top w:val="none" w:sz="0" w:space="0" w:color="auto"/>
        <w:left w:val="none" w:sz="0" w:space="0" w:color="auto"/>
        <w:bottom w:val="none" w:sz="0" w:space="0" w:color="auto"/>
        <w:right w:val="none" w:sz="0" w:space="0" w:color="auto"/>
      </w:divBdr>
    </w:div>
    <w:div w:id="1063479122">
      <w:bodyDiv w:val="1"/>
      <w:marLeft w:val="0"/>
      <w:marRight w:val="0"/>
      <w:marTop w:val="0"/>
      <w:marBottom w:val="0"/>
      <w:divBdr>
        <w:top w:val="none" w:sz="0" w:space="0" w:color="auto"/>
        <w:left w:val="none" w:sz="0" w:space="0" w:color="auto"/>
        <w:bottom w:val="none" w:sz="0" w:space="0" w:color="auto"/>
        <w:right w:val="none" w:sz="0" w:space="0" w:color="auto"/>
      </w:divBdr>
    </w:div>
    <w:div w:id="1224484234">
      <w:bodyDiv w:val="1"/>
      <w:marLeft w:val="0"/>
      <w:marRight w:val="0"/>
      <w:marTop w:val="0"/>
      <w:marBottom w:val="0"/>
      <w:divBdr>
        <w:top w:val="none" w:sz="0" w:space="0" w:color="auto"/>
        <w:left w:val="none" w:sz="0" w:space="0" w:color="auto"/>
        <w:bottom w:val="none" w:sz="0" w:space="0" w:color="auto"/>
        <w:right w:val="none" w:sz="0" w:space="0" w:color="auto"/>
      </w:divBdr>
    </w:div>
    <w:div w:id="1268464343">
      <w:bodyDiv w:val="1"/>
      <w:marLeft w:val="0"/>
      <w:marRight w:val="0"/>
      <w:marTop w:val="0"/>
      <w:marBottom w:val="0"/>
      <w:divBdr>
        <w:top w:val="none" w:sz="0" w:space="0" w:color="auto"/>
        <w:left w:val="none" w:sz="0" w:space="0" w:color="auto"/>
        <w:bottom w:val="none" w:sz="0" w:space="0" w:color="auto"/>
        <w:right w:val="none" w:sz="0" w:space="0" w:color="auto"/>
      </w:divBdr>
    </w:div>
    <w:div w:id="1317033593">
      <w:bodyDiv w:val="1"/>
      <w:marLeft w:val="0"/>
      <w:marRight w:val="0"/>
      <w:marTop w:val="0"/>
      <w:marBottom w:val="0"/>
      <w:divBdr>
        <w:top w:val="none" w:sz="0" w:space="0" w:color="auto"/>
        <w:left w:val="none" w:sz="0" w:space="0" w:color="auto"/>
        <w:bottom w:val="none" w:sz="0" w:space="0" w:color="auto"/>
        <w:right w:val="none" w:sz="0" w:space="0" w:color="auto"/>
      </w:divBdr>
    </w:div>
    <w:div w:id="1329823218">
      <w:bodyDiv w:val="1"/>
      <w:marLeft w:val="0"/>
      <w:marRight w:val="0"/>
      <w:marTop w:val="0"/>
      <w:marBottom w:val="0"/>
      <w:divBdr>
        <w:top w:val="none" w:sz="0" w:space="0" w:color="auto"/>
        <w:left w:val="none" w:sz="0" w:space="0" w:color="auto"/>
        <w:bottom w:val="none" w:sz="0" w:space="0" w:color="auto"/>
        <w:right w:val="none" w:sz="0" w:space="0" w:color="auto"/>
      </w:divBdr>
    </w:div>
    <w:div w:id="1378508593">
      <w:bodyDiv w:val="1"/>
      <w:marLeft w:val="0"/>
      <w:marRight w:val="0"/>
      <w:marTop w:val="0"/>
      <w:marBottom w:val="0"/>
      <w:divBdr>
        <w:top w:val="none" w:sz="0" w:space="0" w:color="auto"/>
        <w:left w:val="none" w:sz="0" w:space="0" w:color="auto"/>
        <w:bottom w:val="none" w:sz="0" w:space="0" w:color="auto"/>
        <w:right w:val="none" w:sz="0" w:space="0" w:color="auto"/>
      </w:divBdr>
    </w:div>
    <w:div w:id="1421297157">
      <w:bodyDiv w:val="1"/>
      <w:marLeft w:val="0"/>
      <w:marRight w:val="0"/>
      <w:marTop w:val="0"/>
      <w:marBottom w:val="0"/>
      <w:divBdr>
        <w:top w:val="none" w:sz="0" w:space="0" w:color="auto"/>
        <w:left w:val="none" w:sz="0" w:space="0" w:color="auto"/>
        <w:bottom w:val="none" w:sz="0" w:space="0" w:color="auto"/>
        <w:right w:val="none" w:sz="0" w:space="0" w:color="auto"/>
      </w:divBdr>
    </w:div>
    <w:div w:id="1508638787">
      <w:bodyDiv w:val="1"/>
      <w:marLeft w:val="0"/>
      <w:marRight w:val="0"/>
      <w:marTop w:val="0"/>
      <w:marBottom w:val="0"/>
      <w:divBdr>
        <w:top w:val="none" w:sz="0" w:space="0" w:color="auto"/>
        <w:left w:val="none" w:sz="0" w:space="0" w:color="auto"/>
        <w:bottom w:val="none" w:sz="0" w:space="0" w:color="auto"/>
        <w:right w:val="none" w:sz="0" w:space="0" w:color="auto"/>
      </w:divBdr>
    </w:div>
    <w:div w:id="1594388212">
      <w:bodyDiv w:val="1"/>
      <w:marLeft w:val="0"/>
      <w:marRight w:val="0"/>
      <w:marTop w:val="0"/>
      <w:marBottom w:val="0"/>
      <w:divBdr>
        <w:top w:val="none" w:sz="0" w:space="0" w:color="auto"/>
        <w:left w:val="none" w:sz="0" w:space="0" w:color="auto"/>
        <w:bottom w:val="none" w:sz="0" w:space="0" w:color="auto"/>
        <w:right w:val="none" w:sz="0" w:space="0" w:color="auto"/>
      </w:divBdr>
    </w:div>
    <w:div w:id="1783064739">
      <w:bodyDiv w:val="1"/>
      <w:marLeft w:val="0"/>
      <w:marRight w:val="0"/>
      <w:marTop w:val="0"/>
      <w:marBottom w:val="0"/>
      <w:divBdr>
        <w:top w:val="none" w:sz="0" w:space="0" w:color="auto"/>
        <w:left w:val="none" w:sz="0" w:space="0" w:color="auto"/>
        <w:bottom w:val="none" w:sz="0" w:space="0" w:color="auto"/>
        <w:right w:val="none" w:sz="0" w:space="0" w:color="auto"/>
      </w:divBdr>
    </w:div>
    <w:div w:id="1924991003">
      <w:bodyDiv w:val="1"/>
      <w:marLeft w:val="0"/>
      <w:marRight w:val="0"/>
      <w:marTop w:val="0"/>
      <w:marBottom w:val="0"/>
      <w:divBdr>
        <w:top w:val="none" w:sz="0" w:space="0" w:color="auto"/>
        <w:left w:val="none" w:sz="0" w:space="0" w:color="auto"/>
        <w:bottom w:val="none" w:sz="0" w:space="0" w:color="auto"/>
        <w:right w:val="none" w:sz="0" w:space="0" w:color="auto"/>
      </w:divBdr>
    </w:div>
    <w:div w:id="1943997233">
      <w:bodyDiv w:val="1"/>
      <w:marLeft w:val="0"/>
      <w:marRight w:val="0"/>
      <w:marTop w:val="0"/>
      <w:marBottom w:val="0"/>
      <w:divBdr>
        <w:top w:val="none" w:sz="0" w:space="0" w:color="auto"/>
        <w:left w:val="none" w:sz="0" w:space="0" w:color="auto"/>
        <w:bottom w:val="none" w:sz="0" w:space="0" w:color="auto"/>
        <w:right w:val="none" w:sz="0" w:space="0" w:color="auto"/>
      </w:divBdr>
    </w:div>
    <w:div w:id="1986007772">
      <w:bodyDiv w:val="1"/>
      <w:marLeft w:val="0"/>
      <w:marRight w:val="0"/>
      <w:marTop w:val="0"/>
      <w:marBottom w:val="0"/>
      <w:divBdr>
        <w:top w:val="none" w:sz="0" w:space="0" w:color="auto"/>
        <w:left w:val="none" w:sz="0" w:space="0" w:color="auto"/>
        <w:bottom w:val="none" w:sz="0" w:space="0" w:color="auto"/>
        <w:right w:val="none" w:sz="0" w:space="0" w:color="auto"/>
      </w:divBdr>
    </w:div>
    <w:div w:id="204370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8A701-0119-4618-A793-F03977A92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5889</Words>
  <Characters>31805</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Eder</dc:creator>
  <cp:keywords/>
  <dc:description/>
  <cp:lastModifiedBy>Shelly Simon</cp:lastModifiedBy>
  <cp:revision>3</cp:revision>
  <cp:lastPrinted>2024-02-07T15:32:00Z</cp:lastPrinted>
  <dcterms:created xsi:type="dcterms:W3CDTF">2025-12-10T14:37:00Z</dcterms:created>
  <dcterms:modified xsi:type="dcterms:W3CDTF">2025-12-10T14:39:00Z</dcterms:modified>
</cp:coreProperties>
</file>