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F2131">
      <w:pPr>
        <w:spacing w:after="0" w:line="240" w:lineRule="auto"/>
        <w:jc w:val="center"/>
      </w:pPr>
    </w:p>
    <w:p w14:paraId="1CB98AC6" w14:textId="51AC5FBF" w:rsidR="00B25757" w:rsidRPr="00167325" w:rsidRDefault="00167325" w:rsidP="008F2131">
      <w:pPr>
        <w:pStyle w:val="Ttulo1"/>
        <w:keepNext w:val="0"/>
        <w:jc w:val="center"/>
        <w:rPr>
          <w:sz w:val="26"/>
          <w:szCs w:val="26"/>
        </w:rPr>
      </w:pPr>
      <w:bookmarkStart w:id="0" w:name="_Hlk136339795"/>
      <w:r w:rsidRPr="00167325">
        <w:rPr>
          <w:sz w:val="26"/>
          <w:szCs w:val="26"/>
        </w:rPr>
        <w:t>PROJETO DE LEI COMPLEMENTAR</w:t>
      </w:r>
      <w:r w:rsidR="00AA6284" w:rsidRPr="00167325">
        <w:rPr>
          <w:sz w:val="26"/>
          <w:szCs w:val="26"/>
        </w:rPr>
        <w:t xml:space="preserve"> </w:t>
      </w:r>
      <w:r w:rsidR="00682B81" w:rsidRPr="00167325">
        <w:rPr>
          <w:sz w:val="26"/>
          <w:szCs w:val="26"/>
        </w:rPr>
        <w:t>n</w:t>
      </w:r>
      <w:r w:rsidR="00B25757" w:rsidRPr="00167325">
        <w:rPr>
          <w:sz w:val="26"/>
          <w:szCs w:val="26"/>
        </w:rPr>
        <w:t xml:space="preserve">º </w:t>
      </w:r>
      <w:r w:rsidR="00214F37">
        <w:rPr>
          <w:sz w:val="26"/>
          <w:szCs w:val="26"/>
        </w:rPr>
        <w:t>12</w:t>
      </w:r>
      <w:r w:rsidR="00B25757" w:rsidRPr="00167325">
        <w:rPr>
          <w:sz w:val="26"/>
          <w:szCs w:val="26"/>
        </w:rPr>
        <w:t>/</w:t>
      </w:r>
      <w:r w:rsidR="00E744B5" w:rsidRPr="00167325">
        <w:rPr>
          <w:sz w:val="26"/>
          <w:szCs w:val="26"/>
        </w:rPr>
        <w:t>2025</w:t>
      </w:r>
    </w:p>
    <w:p w14:paraId="302F99D7" w14:textId="16CBCC43" w:rsidR="002A037F" w:rsidRDefault="00536B0E" w:rsidP="00536B0E">
      <w:pPr>
        <w:pStyle w:val="Recuodecorpodetexto2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       </w:t>
      </w:r>
      <w:r w:rsidR="00C553BD">
        <w:rPr>
          <w:rFonts w:ascii="Times New Roman" w:hAnsi="Times New Roman"/>
          <w:lang w:eastAsia="pt-BR"/>
        </w:rPr>
        <w:tab/>
      </w:r>
      <w:r w:rsidR="00C553BD">
        <w:rPr>
          <w:rFonts w:ascii="Times New Roman" w:hAnsi="Times New Roman"/>
          <w:lang w:eastAsia="pt-BR"/>
        </w:rPr>
        <w:tab/>
        <w:t xml:space="preserve">  </w:t>
      </w:r>
      <w:r w:rsidR="00FE19F2">
        <w:rPr>
          <w:rFonts w:ascii="Times New Roman" w:hAnsi="Times New Roman"/>
          <w:lang w:eastAsia="pt-BR"/>
        </w:rPr>
        <w:t xml:space="preserve">  </w:t>
      </w:r>
      <w:r w:rsidR="004E1B45">
        <w:rPr>
          <w:rFonts w:ascii="Times New Roman" w:hAnsi="Times New Roman"/>
          <w:lang w:eastAsia="pt-BR"/>
        </w:rPr>
        <w:t xml:space="preserve">     (</w:t>
      </w:r>
      <w:r w:rsidR="002A037F" w:rsidRPr="006F248B">
        <w:rPr>
          <w:rFonts w:ascii="Times New Roman" w:hAnsi="Times New Roman"/>
          <w:lang w:eastAsia="pt-BR"/>
        </w:rPr>
        <w:t xml:space="preserve">autoria: </w:t>
      </w:r>
      <w:r w:rsidR="00FE19F2">
        <w:rPr>
          <w:rFonts w:ascii="Times New Roman" w:hAnsi="Times New Roman"/>
          <w:lang w:eastAsia="pt-BR"/>
        </w:rPr>
        <w:t>prefeito Rodolfo Wilson Rodrigues Braga</w:t>
      </w:r>
      <w:r>
        <w:rPr>
          <w:rFonts w:ascii="Times New Roman" w:hAnsi="Times New Roman"/>
          <w:lang w:eastAsia="pt-BR"/>
        </w:rPr>
        <w:t>)</w:t>
      </w:r>
    </w:p>
    <w:p w14:paraId="72534EF8" w14:textId="77777777" w:rsidR="001800F8" w:rsidRDefault="001800F8" w:rsidP="001800F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01096E8B" w14:textId="77777777" w:rsidR="001800F8" w:rsidRDefault="001800F8" w:rsidP="001800F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B422A1B" w14:textId="77777777" w:rsidR="000442E7" w:rsidRDefault="000442E7" w:rsidP="001800F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68A6A1A" w14:textId="77777777" w:rsidR="00214F37" w:rsidRDefault="00214F37" w:rsidP="00214F37">
      <w:pPr>
        <w:pStyle w:val="Recuodecorpodetexto21"/>
        <w:spacing w:line="240" w:lineRule="auto"/>
        <w:ind w:left="4111"/>
        <w:rPr>
          <w:rFonts w:ascii="Times New Roman" w:hAnsi="Times New Roman" w:cs="Times New Roman"/>
          <w:i/>
        </w:rPr>
      </w:pPr>
    </w:p>
    <w:p w14:paraId="57153213" w14:textId="77777777" w:rsidR="00214F37" w:rsidRPr="00214F37" w:rsidRDefault="00214F37" w:rsidP="00214F37">
      <w:pPr>
        <w:pStyle w:val="Recuodecorpodetexto21"/>
        <w:spacing w:line="240" w:lineRule="auto"/>
        <w:ind w:left="4111"/>
        <w:rPr>
          <w:rFonts w:ascii="Times New Roman" w:hAnsi="Times New Roman" w:cs="Times New Roman"/>
          <w:i/>
          <w:sz w:val="22"/>
          <w:szCs w:val="22"/>
        </w:rPr>
      </w:pPr>
      <w:r w:rsidRPr="00214F37">
        <w:rPr>
          <w:rFonts w:ascii="Times New Roman" w:hAnsi="Times New Roman" w:cs="Times New Roman"/>
          <w:i/>
          <w:sz w:val="22"/>
          <w:szCs w:val="22"/>
        </w:rPr>
        <w:t>“Altera o artigo 292 da Lei Complementar nº 181, de 29 de outubro de 2007, que trata do Estatuto dos Servidores Públicos Municipais de Várzea Paulista”.</w:t>
      </w:r>
    </w:p>
    <w:p w14:paraId="632ED971" w14:textId="77777777" w:rsidR="00214F37" w:rsidRPr="00214F37" w:rsidRDefault="00214F37" w:rsidP="00214F37">
      <w:pPr>
        <w:pStyle w:val="Recuodecorpodetexto21"/>
        <w:spacing w:line="240" w:lineRule="auto"/>
        <w:ind w:left="4111"/>
        <w:rPr>
          <w:rFonts w:ascii="Times New Roman" w:hAnsi="Times New Roman" w:cs="Times New Roman"/>
          <w:i/>
          <w:sz w:val="22"/>
          <w:szCs w:val="22"/>
        </w:rPr>
      </w:pPr>
    </w:p>
    <w:p w14:paraId="1758BC63" w14:textId="77777777" w:rsidR="00214F37" w:rsidRPr="00214F37" w:rsidRDefault="00214F37" w:rsidP="00214F37">
      <w:pPr>
        <w:pStyle w:val="Recuodecorpodetexto21"/>
        <w:spacing w:line="240" w:lineRule="auto"/>
        <w:ind w:left="0" w:firstLine="1134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23FF0DD" w14:textId="77777777" w:rsidR="00214F37" w:rsidRPr="00214F37" w:rsidRDefault="00214F37" w:rsidP="00214F37">
      <w:pPr>
        <w:pStyle w:val="Recuodecorpodetexto21"/>
        <w:spacing w:line="240" w:lineRule="auto"/>
        <w:ind w:left="0" w:firstLine="1134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D0FF5BF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>Art. 1º O artigo 292 da Lei Complementar nº 181, de 29 de outubro de 2007, passa a vigorar com a nova redação, acrescendo-se os §§ 6º e 7º:</w:t>
      </w:r>
    </w:p>
    <w:p w14:paraId="785385E9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37454091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>Art. 292. O processo seletivo de que trata o art. 290, ocorrerá ordinariamente uma vez a cada triênio e será de competência da comissão especialmente designada para tal fim, presidida pela responsável da Escola de Governo e Desenvolvimento do Servidor (EGDS) do município, contando obrigatoriamente com representação dos servidores da rede municipal de educação, escolhido por seus pares, assegurada a fiscalização do sindicato representativo dos servidores públicos municipais.</w:t>
      </w:r>
    </w:p>
    <w:p w14:paraId="76CADD81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5FA08E1B" w14:textId="0B65C7A2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 xml:space="preserve">§ 1º O processo seletivo observará, os requisitos objetivos de ocupação da função de suporte pedagógico, quanto ao tempo de efetivo serviço, experiência e efetividade na carreira, e será composto </w:t>
      </w:r>
      <w:r w:rsidRPr="005625EB">
        <w:rPr>
          <w:rFonts w:ascii="Times New Roman" w:hAnsi="Times New Roman"/>
          <w:iCs/>
          <w:sz w:val="22"/>
          <w:szCs w:val="22"/>
        </w:rPr>
        <w:t>pelas seguintes etapas</w:t>
      </w:r>
      <w:r w:rsidRPr="005625EB">
        <w:rPr>
          <w:rFonts w:ascii="Times New Roman" w:hAnsi="Times New Roman"/>
          <w:iCs/>
          <w:sz w:val="22"/>
          <w:szCs w:val="22"/>
        </w:rPr>
        <w:t xml:space="preserve"> de avaliação:</w:t>
      </w:r>
    </w:p>
    <w:p w14:paraId="2D787F8C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02C1DA41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>I- Prova de conhecimento especifico em educação a ser aplicada igualmente a todos os candidatos, com peso máximo de 30% (trinta por cento) da nota final do processo seletivo, composto de questões objetivas;</w:t>
      </w:r>
    </w:p>
    <w:p w14:paraId="61DEB286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3773A064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>II- Análise do Plano de Trabalho para o triênio, apresentado pelo servidor, com peso máximo de 30% (trinta por cento) da nota final do processo seletivo;</w:t>
      </w:r>
    </w:p>
    <w:p w14:paraId="69DCE169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59C0651D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>III- A avaliação funcional do servidor no cargo efetivo, prevista e aplicada regularmente na forma da lei que disciplina as carreiras dos servidores municipais, com peso máximo de 15% (quinze por cento) da nota final do processo seletivo;</w:t>
      </w:r>
    </w:p>
    <w:p w14:paraId="44F3FFEC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5FADDA46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>IV- Tempo de efetivo serviço, com contagem, do tempo de serviço prestado na rede municipal de ensino, conforme critérios estabelecidos em edital, com peso de até 15% (quinze por cento) da nota final do processo seletivo;</w:t>
      </w:r>
    </w:p>
    <w:p w14:paraId="2B9B8B98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094709BC" w14:textId="07277A48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 xml:space="preserve">V- Titulação, com peso total de até 10% (dez por cento), sendo que a distribuição da pontuação relativa </w:t>
      </w:r>
      <w:r w:rsidRPr="005625EB">
        <w:rPr>
          <w:rFonts w:ascii="Times New Roman" w:hAnsi="Times New Roman"/>
          <w:iCs/>
          <w:sz w:val="22"/>
          <w:szCs w:val="22"/>
        </w:rPr>
        <w:t>à</w:t>
      </w:r>
      <w:r w:rsidRPr="005625EB">
        <w:rPr>
          <w:rFonts w:ascii="Times New Roman" w:hAnsi="Times New Roman"/>
          <w:iCs/>
          <w:sz w:val="22"/>
          <w:szCs w:val="22"/>
        </w:rPr>
        <w:t xml:space="preserve"> titulação deverá constar no edital do certame.</w:t>
      </w:r>
    </w:p>
    <w:p w14:paraId="054D17AA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7991883B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>§ 2º A Escola de Governo e Desenvolvimento do Servidor (EGDS) do município deverá publicar o edital contendo critérios objetivos de pontuação, e as formas de apresentação do plano de trabalho, em até 30 (trinta) dias antes do processo seletivo.</w:t>
      </w:r>
    </w:p>
    <w:p w14:paraId="5F243778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0B70D023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>§ 3º O resultado final do processo seletivo será homologado pelo Gestor Municipal de Educação, observada a ordem de classificação obtida a partir da pontuação total alcançada nas etapas previstas neste artigo.</w:t>
      </w:r>
    </w:p>
    <w:p w14:paraId="01ED8484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10017F77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>§ 4º O processo seletivo terá validade de 03 (três) anos, ficando o executivo autorizado a realizar novo processo seletivo antes de concluído o triênio, quando não mais houver docentes nos bancos de candidatos aptos.</w:t>
      </w:r>
    </w:p>
    <w:p w14:paraId="2483C4F6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6E27DBD8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>§ 5º Fica expressamente vedada a inscrição no processo seletivo do mesmo candidato, para mais de uma função, devendo o mesmo, neste caso optar formalmente por uma das candidaturas, sob pena de eliminação de todo o processo.</w:t>
      </w:r>
    </w:p>
    <w:p w14:paraId="0A29DC71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02FA8EFB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>§ 6º O docente candidato a uma das funções pedagógicas deverá, no ato de inscrição no processo seletivo, firmar declaração de disponibilidade integral para o exercício da função.</w:t>
      </w:r>
    </w:p>
    <w:p w14:paraId="614BE1F0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37279B38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>§ 7º Aplica-se, no que couber, ao processo seletivo para as funções de suporte pedagógico, as regras definidas nesta lei para os concursos públicos e os processos seletivos públicos.</w:t>
      </w:r>
    </w:p>
    <w:p w14:paraId="057A7476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</w:p>
    <w:p w14:paraId="45D2806C" w14:textId="77777777" w:rsidR="005625EB" w:rsidRPr="005625EB" w:rsidRDefault="005625EB" w:rsidP="005625EB">
      <w:pPr>
        <w:pStyle w:val="Recuodecorpodetexto21"/>
        <w:spacing w:line="240" w:lineRule="auto"/>
        <w:ind w:firstLine="1701"/>
        <w:rPr>
          <w:rFonts w:ascii="Times New Roman" w:hAnsi="Times New Roman"/>
          <w:iCs/>
          <w:sz w:val="22"/>
          <w:szCs w:val="22"/>
        </w:rPr>
      </w:pPr>
      <w:r w:rsidRPr="005625EB">
        <w:rPr>
          <w:rFonts w:ascii="Times New Roman" w:hAnsi="Times New Roman"/>
          <w:iCs/>
          <w:sz w:val="22"/>
          <w:szCs w:val="22"/>
        </w:rPr>
        <w:t>Art. 2º Esta lei complementar entrará em vigor na data de sua publicação, revogadas as disposições em contrário.</w:t>
      </w:r>
    </w:p>
    <w:p w14:paraId="67A50135" w14:textId="77777777" w:rsidR="00214F37" w:rsidRPr="005625EB" w:rsidRDefault="00214F37" w:rsidP="00214F37">
      <w:pPr>
        <w:pStyle w:val="Recuodecorpodetexto21"/>
        <w:spacing w:line="240" w:lineRule="auto"/>
        <w:ind w:left="0" w:firstLine="1701"/>
        <w:rPr>
          <w:rFonts w:ascii="Times New Roman" w:hAnsi="Times New Roman" w:cs="Times New Roman"/>
          <w:sz w:val="22"/>
          <w:szCs w:val="22"/>
        </w:rPr>
      </w:pPr>
    </w:p>
    <w:p w14:paraId="59A549E7" w14:textId="77777777" w:rsidR="00452B50" w:rsidRDefault="00452B50" w:rsidP="000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F88F9" w14:textId="42E8E9FA" w:rsidR="00452B50" w:rsidRPr="00525D6C" w:rsidRDefault="00452B50" w:rsidP="00452B50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 w:rsidR="004A4F58">
        <w:rPr>
          <w:rFonts w:ascii="Times New Roman" w:hAnsi="Times New Roman"/>
        </w:rPr>
        <w:t xml:space="preserve">nove </w:t>
      </w:r>
      <w:r>
        <w:rPr>
          <w:rFonts w:ascii="Times New Roman" w:hAnsi="Times New Roman"/>
        </w:rPr>
        <w:t>dias</w:t>
      </w:r>
      <w:r w:rsidRPr="00525D6C">
        <w:rPr>
          <w:rFonts w:ascii="Times New Roman" w:hAnsi="Times New Roman"/>
        </w:rPr>
        <w:t xml:space="preserve"> do mês de </w:t>
      </w:r>
      <w:r w:rsidR="004A4F58">
        <w:rPr>
          <w:rFonts w:ascii="Times New Roman" w:hAnsi="Times New Roman"/>
        </w:rPr>
        <w:t>dezembro</w:t>
      </w:r>
      <w:r w:rsidRPr="00525D6C">
        <w:rPr>
          <w:rFonts w:ascii="Times New Roman" w:hAnsi="Times New Roman"/>
        </w:rPr>
        <w:t xml:space="preserve"> de dois mil e vinte e cinco (</w:t>
      </w:r>
      <w:r w:rsidR="004A4F58">
        <w:rPr>
          <w:rFonts w:ascii="Times New Roman" w:hAnsi="Times New Roman"/>
        </w:rPr>
        <w:t>09-12</w:t>
      </w:r>
      <w:r w:rsidRPr="00525D6C">
        <w:rPr>
          <w:rFonts w:ascii="Times New Roman" w:hAnsi="Times New Roman"/>
        </w:rPr>
        <w:t>-2025). -------------------------------------</w:t>
      </w:r>
      <w:r>
        <w:rPr>
          <w:rFonts w:ascii="Times New Roman" w:hAnsi="Times New Roman"/>
        </w:rPr>
        <w:t>----------------------------</w:t>
      </w:r>
      <w:r w:rsidR="004A4F58">
        <w:rPr>
          <w:rFonts w:ascii="Times New Roman" w:hAnsi="Times New Roman"/>
        </w:rPr>
        <w:t>----------</w:t>
      </w:r>
      <w:r>
        <w:rPr>
          <w:rFonts w:ascii="Times New Roman" w:hAnsi="Times New Roman"/>
        </w:rPr>
        <w:t>.</w:t>
      </w:r>
    </w:p>
    <w:p w14:paraId="0EB747B5" w14:textId="77777777" w:rsidR="00A23BC0" w:rsidRDefault="00A23BC0" w:rsidP="00110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09E3A0" w14:textId="77777777" w:rsidR="004A4F58" w:rsidRDefault="004A4F58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108B41" w14:textId="5F288CE2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10BB0B11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5C6D02EA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9F293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4FABAD1F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78952695" w14:textId="77777777" w:rsidR="00C553BD" w:rsidRPr="00BD7A69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39E8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5994B24C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761793C9" w14:textId="77777777" w:rsidR="004A4F58" w:rsidRDefault="004A4F58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379503" w14:textId="4F40700D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415C8335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600BFE8E" w14:textId="77777777" w:rsidR="00110D1C" w:rsidRDefault="00110D1C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1EB8F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2CF6B4BA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3A1B16B4" w14:textId="77777777" w:rsidR="005625EB" w:rsidRDefault="005625EB" w:rsidP="00E744B5">
      <w:pPr>
        <w:spacing w:after="0" w:line="240" w:lineRule="auto"/>
        <w:jc w:val="center"/>
        <w:rPr>
          <w:sz w:val="24"/>
          <w:szCs w:val="24"/>
        </w:rPr>
      </w:pPr>
    </w:p>
    <w:p w14:paraId="689E4A68" w14:textId="77777777" w:rsidR="005625EB" w:rsidRPr="00BD7A69" w:rsidRDefault="005625EB" w:rsidP="00E744B5">
      <w:pPr>
        <w:spacing w:after="0" w:line="240" w:lineRule="auto"/>
        <w:jc w:val="center"/>
        <w:rPr>
          <w:sz w:val="24"/>
          <w:szCs w:val="24"/>
        </w:rPr>
      </w:pPr>
    </w:p>
    <w:p w14:paraId="3D892DDD" w14:textId="77777777" w:rsidR="00525D6C" w:rsidRPr="00AA6284" w:rsidRDefault="00525D6C" w:rsidP="00D9257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F2E33FA" w14:textId="4A1DDA05" w:rsidR="00B25757" w:rsidRPr="00AA6284" w:rsidRDefault="00B25757" w:rsidP="00D9257A">
      <w:pPr>
        <w:spacing w:after="0" w:line="240" w:lineRule="auto"/>
        <w:jc w:val="both"/>
        <w:rPr>
          <w:rFonts w:ascii="Times New Roman" w:hAnsi="Times New Roman"/>
          <w:bCs/>
        </w:rPr>
      </w:pPr>
      <w:r w:rsidRPr="00AA6284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14:paraId="512246B0" w14:textId="77777777" w:rsidR="00110D1C" w:rsidRDefault="00110D1C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C49A4B" w14:textId="77777777" w:rsidR="004252AE" w:rsidRPr="007452C3" w:rsidRDefault="004252AE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4EF89E1E" w14:textId="20F4D91A" w:rsidR="004252AE" w:rsidRPr="00DE0DAA" w:rsidRDefault="004252AE" w:rsidP="001C0454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 w:rsidR="004252A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AC12A5"/>
    <w:multiLevelType w:val="hybridMultilevel"/>
    <w:tmpl w:val="A906C35E"/>
    <w:lvl w:ilvl="0" w:tplc="A484F204">
      <w:start w:val="19"/>
      <w:numFmt w:val="upperRoman"/>
      <w:lvlText w:val="%1 -"/>
      <w:lvlJc w:val="left"/>
      <w:pPr>
        <w:ind w:left="19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071EF6"/>
    <w:multiLevelType w:val="hybridMultilevel"/>
    <w:tmpl w:val="7A2EB1A4"/>
    <w:lvl w:ilvl="0" w:tplc="50EAB99C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74B5DBD"/>
    <w:multiLevelType w:val="hybridMultilevel"/>
    <w:tmpl w:val="02969C8A"/>
    <w:lvl w:ilvl="0" w:tplc="F7DA221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A157682"/>
    <w:multiLevelType w:val="hybridMultilevel"/>
    <w:tmpl w:val="F438AD74"/>
    <w:lvl w:ilvl="0" w:tplc="D4A8C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97C49"/>
    <w:multiLevelType w:val="multilevel"/>
    <w:tmpl w:val="12DA8AF8"/>
    <w:lvl w:ilvl="0">
      <w:start w:val="1"/>
      <w:numFmt w:val="upperRoman"/>
      <w:lvlText w:val="%1 -"/>
      <w:lvlJc w:val="left"/>
      <w:pPr>
        <w:ind w:left="1002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722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5C6011B4"/>
    <w:multiLevelType w:val="multilevel"/>
    <w:tmpl w:val="279E3F76"/>
    <w:lvl w:ilvl="0">
      <w:start w:val="5"/>
      <w:numFmt w:val="upperRoman"/>
      <w:lvlText w:val="%1 -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860581670">
    <w:abstractNumId w:val="0"/>
  </w:num>
  <w:num w:numId="2" w16cid:durableId="715397771">
    <w:abstractNumId w:val="7"/>
  </w:num>
  <w:num w:numId="3" w16cid:durableId="995496208">
    <w:abstractNumId w:val="4"/>
  </w:num>
  <w:num w:numId="4" w16cid:durableId="1161309461">
    <w:abstractNumId w:val="5"/>
  </w:num>
  <w:num w:numId="5" w16cid:durableId="790513517">
    <w:abstractNumId w:val="6"/>
  </w:num>
  <w:num w:numId="6" w16cid:durableId="679547901">
    <w:abstractNumId w:val="8"/>
  </w:num>
  <w:num w:numId="7" w16cid:durableId="153567650">
    <w:abstractNumId w:val="3"/>
  </w:num>
  <w:num w:numId="8" w16cid:durableId="187670049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6C1B"/>
    <w:rsid w:val="000277D3"/>
    <w:rsid w:val="000318F1"/>
    <w:rsid w:val="000328BE"/>
    <w:rsid w:val="0003501C"/>
    <w:rsid w:val="00037A2B"/>
    <w:rsid w:val="000408DC"/>
    <w:rsid w:val="000442E7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0D1C"/>
    <w:rsid w:val="00112F0D"/>
    <w:rsid w:val="00121026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325"/>
    <w:rsid w:val="00167E75"/>
    <w:rsid w:val="001743E5"/>
    <w:rsid w:val="001800F8"/>
    <w:rsid w:val="00182654"/>
    <w:rsid w:val="0019262F"/>
    <w:rsid w:val="001A10B9"/>
    <w:rsid w:val="001A5FDF"/>
    <w:rsid w:val="001A672D"/>
    <w:rsid w:val="001B045F"/>
    <w:rsid w:val="001B39BA"/>
    <w:rsid w:val="001B4ED8"/>
    <w:rsid w:val="001C0454"/>
    <w:rsid w:val="001C47E3"/>
    <w:rsid w:val="001C4F45"/>
    <w:rsid w:val="001C573F"/>
    <w:rsid w:val="001C57A9"/>
    <w:rsid w:val="001C63E0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4F37"/>
    <w:rsid w:val="00220EAF"/>
    <w:rsid w:val="00223ED5"/>
    <w:rsid w:val="00226D48"/>
    <w:rsid w:val="002307A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1FBD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21E9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07C40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5E8A"/>
    <w:rsid w:val="00451783"/>
    <w:rsid w:val="00452B50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4F58"/>
    <w:rsid w:val="004A535D"/>
    <w:rsid w:val="004C1243"/>
    <w:rsid w:val="004C2988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15A04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25EB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7B9F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094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26A0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5240"/>
    <w:rsid w:val="00966830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D57D6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67B5"/>
    <w:rsid w:val="00A8343D"/>
    <w:rsid w:val="00A852AD"/>
    <w:rsid w:val="00A920CC"/>
    <w:rsid w:val="00A9244D"/>
    <w:rsid w:val="00A9335B"/>
    <w:rsid w:val="00A952CF"/>
    <w:rsid w:val="00A9590D"/>
    <w:rsid w:val="00AA13E9"/>
    <w:rsid w:val="00AA55EE"/>
    <w:rsid w:val="00AA5928"/>
    <w:rsid w:val="00AA628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35F7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7D4C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Corpodetexto"/>
    <w:rsid w:val="00110D1C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elacomgrade">
    <w:name w:val="Table Grid"/>
    <w:basedOn w:val="Tabelanormal"/>
    <w:rsid w:val="00110D1C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110D1C"/>
  </w:style>
  <w:style w:type="character" w:styleId="Refdecomentrio">
    <w:name w:val="annotation reference"/>
    <w:unhideWhenUsed/>
    <w:rsid w:val="00110D1C"/>
    <w:rPr>
      <w:sz w:val="16"/>
      <w:szCs w:val="16"/>
    </w:rPr>
  </w:style>
  <w:style w:type="character" w:customStyle="1" w:styleId="object">
    <w:name w:val="object"/>
    <w:basedOn w:val="Fontepargpadro"/>
    <w:rsid w:val="00110D1C"/>
  </w:style>
  <w:style w:type="paragraph" w:customStyle="1" w:styleId="cap">
    <w:name w:val="cap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110D1C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110D1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Fontepargpadro"/>
    <w:rsid w:val="00110D1C"/>
  </w:style>
  <w:style w:type="table" w:styleId="TabeladeGrade4-nfase1">
    <w:name w:val="Grid Table 4 Accent 1"/>
    <w:basedOn w:val="Tabelanormal"/>
    <w:uiPriority w:val="49"/>
    <w:rsid w:val="00110D1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extoembloco">
    <w:name w:val="Block Text"/>
    <w:basedOn w:val="Normal"/>
    <w:rsid w:val="00110D1C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110D1C"/>
    <w:pPr>
      <w:jc w:val="both"/>
    </w:pPr>
    <w:rPr>
      <w:rFonts w:ascii="Arial" w:eastAsia="Times New Roman" w:hAnsi="Arial"/>
      <w:sz w:val="24"/>
    </w:rPr>
  </w:style>
  <w:style w:type="paragraph" w:customStyle="1" w:styleId="xl84">
    <w:name w:val="xl84"/>
    <w:basedOn w:val="Normal"/>
    <w:rsid w:val="00110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110D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9">
    <w:name w:val="xl89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90">
    <w:name w:val="xl90"/>
    <w:basedOn w:val="Normal"/>
    <w:rsid w:val="00110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1">
    <w:name w:val="xl91"/>
    <w:basedOn w:val="Normal"/>
    <w:rsid w:val="00110D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2">
    <w:name w:val="xl92"/>
    <w:basedOn w:val="Normal"/>
    <w:rsid w:val="00110D1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3</cp:revision>
  <cp:lastPrinted>2024-02-07T15:32:00Z</cp:lastPrinted>
  <dcterms:created xsi:type="dcterms:W3CDTF">2025-12-09T18:04:00Z</dcterms:created>
  <dcterms:modified xsi:type="dcterms:W3CDTF">2025-12-09T18:06:00Z</dcterms:modified>
</cp:coreProperties>
</file>