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F6055B" w:rsidP="002936F2" w14:paraId="2984C77D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6F2" w:rsidRPr="002936F2" w:rsidP="002936F2" w14:paraId="3880C630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2936F2">
        <w:rPr>
          <w:rFonts w:ascii="Times New Roman" w:hAnsi="Times New Roman"/>
          <w:b/>
          <w:bCs/>
          <w:sz w:val="23"/>
          <w:szCs w:val="23"/>
        </w:rPr>
        <w:t>I – RELATÓRIO</w:t>
      </w:r>
    </w:p>
    <w:p w:rsidR="002936F2" w:rsidRPr="002936F2" w:rsidP="002936F2" w14:paraId="3F3FEC64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Chegou a esta Comissão o Projeto de Lei Ordinária nº 79/2025, que propõe a inclusão, no Calendário Municipal de Eventos, do “Dia do Volkswagen Fusca”, a ser celebrado anualmente no dia 20 de janeiro.</w:t>
      </w:r>
    </w:p>
    <w:p w:rsidR="002936F2" w:rsidRPr="002936F2" w:rsidP="002936F2" w14:paraId="125C80B6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A Procuradoria Jurídica, por meio do Parecer PJ nº 187/2025, opinou pela admissibilidade da matéria, destacando que a proposição não apresenta vício de iniciativa, atende à espécie legislativa adequada e se insere na competência legislativa municipal sobre assuntos de interesse local.</w:t>
      </w:r>
    </w:p>
    <w:p w:rsidR="002936F2" w:rsidRPr="002936F2" w:rsidP="002936F2" w14:paraId="01C28B6E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É o relatório.</w:t>
      </w:r>
    </w:p>
    <w:p w:rsidR="002936F2" w:rsidRPr="002936F2" w:rsidP="002936F2" w14:paraId="1F6BAF1D" w14:textId="11EA0505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2936F2" w:rsidRPr="002936F2" w:rsidP="002936F2" w14:paraId="0129AF34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2936F2">
        <w:rPr>
          <w:rFonts w:ascii="Times New Roman" w:hAnsi="Times New Roman"/>
          <w:b/>
          <w:bCs/>
          <w:sz w:val="23"/>
          <w:szCs w:val="23"/>
        </w:rPr>
        <w:t>II – PARECER</w:t>
      </w:r>
    </w:p>
    <w:p w:rsidR="002936F2" w:rsidRPr="002936F2" w:rsidP="002936F2" w14:paraId="373302D5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1. Da iniciativa e da espécie legislativa</w:t>
      </w:r>
    </w:p>
    <w:p w:rsidR="002936F2" w:rsidRPr="002936F2" w:rsidP="002936F2" w14:paraId="3B006DE9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A proposição institui data comemorativa no calendário oficial, matéria que não interfere na organização administrativa do Executivo, nem cria atribuições a órgãos municipais. Assim, a iniciativa parlamentar é legítima, conforme art. 43 da Lei Orgânica do Município.</w:t>
      </w:r>
    </w:p>
    <w:p w:rsidR="002936F2" w:rsidRPr="002936F2" w:rsidP="002936F2" w14:paraId="1A85625B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A lei ordinária é o instrumento adequado, nos termos do Regimento Interno.</w:t>
      </w:r>
    </w:p>
    <w:p w:rsidR="002936F2" w:rsidRPr="002936F2" w:rsidP="002936F2" w14:paraId="0A1B0751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2. Da constitucionalidade formal e material</w:t>
      </w:r>
    </w:p>
    <w:p w:rsidR="002936F2" w:rsidRPr="002936F2" w:rsidP="002936F2" w14:paraId="49F46220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A matéria insere-se no âmbito do interesse local, conforme art. 30, inciso I, da Constituição Federal. A criação de datas comemorativas é ato típico da competência legislativa do Município.</w:t>
      </w:r>
    </w:p>
    <w:p w:rsidR="002936F2" w:rsidRPr="002936F2" w:rsidP="002936F2" w14:paraId="3F654C34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O projeto possui conteúdo genérico, sem impor obrigações administrativas específicas, respeitando a separação dos Poderes. O posicionamento está alinhado à jurisprudência do STF e do TJSP sobre matéria análoga.</w:t>
      </w:r>
    </w:p>
    <w:p w:rsidR="002936F2" w:rsidRPr="002936F2" w:rsidP="002936F2" w14:paraId="2C2933EB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Não há vício material, formal ou regimental que impeça sua tramitação.</w:t>
      </w:r>
    </w:p>
    <w:p w:rsidR="002936F2" w:rsidRPr="002936F2" w:rsidP="002936F2" w14:paraId="43B98DB8" w14:textId="1D31933B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2936F2" w:rsidRPr="002936F2" w:rsidP="002936F2" w14:paraId="407EB365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2936F2">
        <w:rPr>
          <w:rFonts w:ascii="Times New Roman" w:hAnsi="Times New Roman"/>
          <w:b/>
          <w:bCs/>
          <w:sz w:val="23"/>
          <w:szCs w:val="23"/>
        </w:rPr>
        <w:t>III – CONCLUSÃO</w:t>
      </w:r>
    </w:p>
    <w:p w:rsidR="002936F2" w:rsidP="002936F2" w14:paraId="5803BCCB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2936F2" w:rsidP="002936F2" w14:paraId="05E843C6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2936F2" w:rsidRPr="002936F2" w:rsidP="002936F2" w14:paraId="57B50494" w14:textId="276787E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Diante do exposto, esta Comissão de Constituição, Justiça e Redação opina pela ADMISSIBILIDADE e regular tramitação do Projeto de Lei Ordinária nº 79/2025, uma vez que a proposta não é inconstitucional, ilegal ou antirregimental.</w:t>
      </w:r>
    </w:p>
    <w:p w:rsidR="002936F2" w:rsidRPr="002936F2" w:rsidP="002936F2" w14:paraId="567D8844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2936F2">
        <w:rPr>
          <w:rFonts w:ascii="Times New Roman" w:hAnsi="Times New Roman"/>
          <w:sz w:val="23"/>
          <w:szCs w:val="23"/>
        </w:rPr>
        <w:t>Recomenda-se o encaminhamento às Comissões competentes, nos termos do Regimento Interno.</w:t>
      </w:r>
    </w:p>
    <w:p w:rsidR="002936F2" w:rsidRPr="002936F2" w:rsidP="002936F2" w14:paraId="28E18520" w14:textId="07BBA0CB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A8203B" w:rsidRPr="003766AB" w:rsidP="00A8203B" w14:paraId="09441010" w14:textId="3DC17DA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766AB">
        <w:rPr>
          <w:rFonts w:ascii="Times New Roman" w:hAnsi="Times New Roman"/>
          <w:sz w:val="24"/>
          <w:szCs w:val="24"/>
        </w:rPr>
        <w:t xml:space="preserve">Diante do exposto, esta Comissão de Constituição, Justiça e Redação </w:t>
      </w:r>
      <w:r w:rsidR="00813C2E">
        <w:rPr>
          <w:rFonts w:ascii="Times New Roman" w:hAnsi="Times New Roman"/>
          <w:sz w:val="24"/>
          <w:szCs w:val="24"/>
        </w:rPr>
        <w:t>opina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FAVORAVELMENTE ao </w:t>
      </w:r>
      <w:r w:rsidRPr="003766AB">
        <w:rPr>
          <w:rFonts w:ascii="Times New Roman" w:hAnsi="Times New Roman"/>
          <w:sz w:val="24"/>
          <w:szCs w:val="24"/>
        </w:rPr>
        <w:t xml:space="preserve">Projeto de Lei Ordinária nº </w:t>
      </w:r>
      <w:r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</w:rPr>
        <w:t>/</w:t>
      </w:r>
      <w:r w:rsidRPr="003766AB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.</w:t>
      </w:r>
    </w:p>
    <w:p w:rsidR="008E2D04" w:rsidP="002936F2" w14:paraId="2D31D342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8E2D04" w:rsidP="002936F2" w14:paraId="0029A83A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8E2D04" w:rsidP="00D24442" w14:paraId="5AAF6F2F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358CD5C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1996460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8284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600642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36F2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766AB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487E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3C2E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79AD"/>
    <w:rsid w:val="008F3A53"/>
    <w:rsid w:val="00905974"/>
    <w:rsid w:val="00905EA2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5706E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203B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3AAB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44DA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4A9E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55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605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6055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6</cp:revision>
  <cp:lastPrinted>2025-12-05T17:23:00Z</cp:lastPrinted>
  <dcterms:created xsi:type="dcterms:W3CDTF">2025-12-05T17:06:00Z</dcterms:created>
  <dcterms:modified xsi:type="dcterms:W3CDTF">2025-12-05T17:52:00Z</dcterms:modified>
</cp:coreProperties>
</file>