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EABD2A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017D2D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09BFF48D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017D2D">
        <w:rPr>
          <w:rFonts w:ascii="Arial" w:hAnsi="Arial" w:cs="Arial"/>
          <w:sz w:val="22"/>
          <w:szCs w:val="22"/>
        </w:rPr>
        <w:t>25</w:t>
      </w:r>
      <w:r w:rsidR="00087190">
        <w:rPr>
          <w:rFonts w:ascii="Arial" w:hAnsi="Arial" w:cs="Arial"/>
          <w:sz w:val="22"/>
          <w:szCs w:val="22"/>
        </w:rPr>
        <w:t>.000,00 (</w:t>
      </w:r>
      <w:r w:rsidR="00017D2D">
        <w:rPr>
          <w:rFonts w:ascii="Arial" w:hAnsi="Arial" w:cs="Arial"/>
          <w:sz w:val="22"/>
          <w:szCs w:val="22"/>
        </w:rPr>
        <w:t>vinte e cinco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1453F1BD" w14:textId="32239211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Saúde</w:t>
      </w:r>
      <w:r w:rsidR="00F401B5">
        <w:rPr>
          <w:rFonts w:ascii="Arial" w:hAnsi="Arial" w:cs="Arial"/>
          <w:sz w:val="22"/>
          <w:szCs w:val="22"/>
        </w:rPr>
        <w:t xml:space="preserve"> – </w:t>
      </w:r>
      <w:r w:rsidR="00D01BAD" w:rsidRPr="00D01BAD">
        <w:rPr>
          <w:rFonts w:ascii="Arial" w:hAnsi="Arial" w:cs="Arial"/>
          <w:sz w:val="22"/>
          <w:szCs w:val="22"/>
        </w:rPr>
        <w:t xml:space="preserve">UBS </w:t>
      </w:r>
      <w:r w:rsidR="00017D2D">
        <w:rPr>
          <w:rFonts w:ascii="Arial" w:hAnsi="Arial" w:cs="Arial"/>
          <w:sz w:val="22"/>
          <w:szCs w:val="22"/>
        </w:rPr>
        <w:t>Jd. Bertioga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7B3CC7EE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D01BAD" w:rsidRPr="00D01BAD">
        <w:rPr>
          <w:rFonts w:ascii="Arial" w:hAnsi="Arial" w:cs="Arial"/>
          <w:sz w:val="22"/>
          <w:szCs w:val="22"/>
        </w:rPr>
        <w:t>Recurso de investimento - Aquisição de equipamentos e materiais permanentes</w:t>
      </w:r>
      <w:r w:rsidR="00F401B5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1598DD13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17D2D" w:rsidRPr="00017D2D">
        <w:rPr>
          <w:rFonts w:ascii="Arial" w:hAnsi="Arial" w:cs="Arial"/>
          <w:sz w:val="22"/>
          <w:szCs w:val="22"/>
        </w:rPr>
        <w:t>Recursos destinados à melhoria das condições físicas e operacionais da unidade de saúde – UBS Jd. Bertioga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151</cp:revision>
  <cp:lastPrinted>2024-04-23T14:02:00Z</cp:lastPrinted>
  <dcterms:created xsi:type="dcterms:W3CDTF">2024-04-23T14:25:00Z</dcterms:created>
  <dcterms:modified xsi:type="dcterms:W3CDTF">2025-11-19T16:45:00Z</dcterms:modified>
</cp:coreProperties>
</file>