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EB511C0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974C73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786AEB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974C73">
        <w:rPr>
          <w:rFonts w:ascii="Arial" w:hAnsi="Arial" w:cs="Arial"/>
          <w:sz w:val="22"/>
          <w:szCs w:val="22"/>
        </w:rPr>
        <w:t>20.757,39 (vinte mil e setecentos e cinquenta e sete reais e trinta e nove centavos).</w:t>
      </w:r>
    </w:p>
    <w:p w14:paraId="0E934363" w14:textId="1BEC0494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974C73" w:rsidRPr="00974C73">
        <w:rPr>
          <w:rFonts w:ascii="Arial" w:hAnsi="Arial" w:cs="Arial"/>
          <w:sz w:val="22"/>
          <w:szCs w:val="22"/>
        </w:rPr>
        <w:t>Unidade Gestora de Transporte Público e Trânsito</w:t>
      </w:r>
      <w:r w:rsidR="00310BC2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4F38657" w14:textId="246EF025" w:rsid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974C73">
        <w:rPr>
          <w:rFonts w:ascii="Arial" w:hAnsi="Arial" w:cs="Arial"/>
          <w:bCs/>
          <w:sz w:val="22"/>
          <w:szCs w:val="22"/>
        </w:rPr>
        <w:t>M</w:t>
      </w:r>
      <w:r w:rsidR="00974C73" w:rsidRPr="00974C73">
        <w:rPr>
          <w:rFonts w:ascii="Arial" w:hAnsi="Arial" w:cs="Arial"/>
          <w:bCs/>
          <w:sz w:val="22"/>
          <w:szCs w:val="22"/>
        </w:rPr>
        <w:t>ateriais e equipamentos permanentes</w:t>
      </w:r>
      <w:r w:rsidR="00BE3FE7">
        <w:rPr>
          <w:rFonts w:ascii="Arial" w:hAnsi="Arial" w:cs="Arial"/>
          <w:bCs/>
          <w:sz w:val="22"/>
          <w:szCs w:val="22"/>
        </w:rPr>
        <w:t>.</w:t>
      </w:r>
    </w:p>
    <w:p w14:paraId="79CB805F" w14:textId="77777777" w:rsidR="00536C58" w:rsidRDefault="00536C58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1345175" w14:textId="63F8B35E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974C73" w:rsidRPr="00974C73">
        <w:rPr>
          <w:rFonts w:ascii="Arial" w:hAnsi="Arial" w:cs="Arial"/>
          <w:sz w:val="22"/>
          <w:szCs w:val="22"/>
        </w:rPr>
        <w:t>Fortalecer a estrutura do setor de transporte público e trânsito, assegurando melhorias na mobilidade urbana e na segurança viária. Os investimentos visam modernizar equipamentos e ampliar a capacidade operacional do setor, resultando em um serviço mais eficiente à população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145</cp:revision>
  <cp:lastPrinted>2024-04-23T14:02:00Z</cp:lastPrinted>
  <dcterms:created xsi:type="dcterms:W3CDTF">2024-04-23T14:25:00Z</dcterms:created>
  <dcterms:modified xsi:type="dcterms:W3CDTF">2025-11-19T16:10:00Z</dcterms:modified>
</cp:coreProperties>
</file>