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2EBB2A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822117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1B347DFA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822117">
        <w:rPr>
          <w:rFonts w:ascii="Arial" w:hAnsi="Arial" w:cs="Arial"/>
          <w:sz w:val="22"/>
          <w:szCs w:val="22"/>
        </w:rPr>
        <w:t>50.000,00 (cinquenta mil reais).</w:t>
      </w:r>
    </w:p>
    <w:p w14:paraId="0E934363" w14:textId="4850FDF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FB50A8" w:rsidRPr="00FB50A8">
        <w:rPr>
          <w:rFonts w:ascii="Arial" w:hAnsi="Arial" w:cs="Arial"/>
          <w:sz w:val="22"/>
          <w:szCs w:val="22"/>
        </w:rPr>
        <w:t>Unidade Gestora Municipal de Educação</w:t>
      </w:r>
      <w:r w:rsidR="00FA4C7D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15F5401A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822117">
        <w:rPr>
          <w:rFonts w:ascii="Arial" w:hAnsi="Arial" w:cs="Arial"/>
          <w:bCs/>
          <w:sz w:val="22"/>
          <w:szCs w:val="22"/>
        </w:rPr>
        <w:t>Serviços de Terceiros (PJ)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62A93785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="00822117" w:rsidRPr="00822117">
        <w:rPr>
          <w:rFonts w:ascii="Arial" w:hAnsi="Arial" w:cs="Arial"/>
          <w:sz w:val="22"/>
          <w:szCs w:val="22"/>
        </w:rPr>
        <w:t>Manutenção/contratação de empresa para prestação de serviços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131</cp:revision>
  <cp:lastPrinted>2024-04-23T14:02:00Z</cp:lastPrinted>
  <dcterms:created xsi:type="dcterms:W3CDTF">2024-04-23T14:25:00Z</dcterms:created>
  <dcterms:modified xsi:type="dcterms:W3CDTF">2025-11-19T15:35:00Z</dcterms:modified>
</cp:coreProperties>
</file>