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7BFEEB23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114B53">
        <w:rPr>
          <w:rFonts w:ascii="Arial" w:hAnsi="Arial" w:cs="Arial"/>
          <w:b/>
          <w:bCs/>
          <w:sz w:val="24"/>
          <w:szCs w:val="24"/>
        </w:rPr>
        <w:t>5</w:t>
      </w:r>
      <w:r w:rsidR="00E97ED7">
        <w:rPr>
          <w:rFonts w:ascii="Arial" w:hAnsi="Arial" w:cs="Arial"/>
          <w:b/>
          <w:bCs/>
          <w:sz w:val="24"/>
          <w:szCs w:val="24"/>
        </w:rPr>
        <w:t>1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69035A44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D00E56" w:rsidRPr="002074CB">
        <w:rPr>
          <w:rFonts w:ascii="Arial" w:hAnsi="Arial" w:cs="Arial"/>
          <w:b/>
          <w:bCs/>
          <w:sz w:val="24"/>
          <w:szCs w:val="24"/>
        </w:rPr>
        <w:t>GUILHERME ZAFANI</w:t>
      </w:r>
    </w:p>
    <w:p w14:paraId="1CA55AA6" w14:textId="74355D28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E97ED7">
        <w:rPr>
          <w:rFonts w:ascii="Arial" w:hAnsi="Arial" w:cs="Arial"/>
          <w:sz w:val="24"/>
          <w:szCs w:val="24"/>
        </w:rPr>
        <w:t>30</w:t>
      </w:r>
      <w:r w:rsidR="002074CB" w:rsidRPr="002074CB">
        <w:rPr>
          <w:rFonts w:ascii="Arial" w:hAnsi="Arial" w:cs="Arial"/>
          <w:sz w:val="24"/>
          <w:szCs w:val="24"/>
        </w:rPr>
        <w:t>.000,00 (</w:t>
      </w:r>
      <w:r w:rsidR="00E97ED7">
        <w:rPr>
          <w:rFonts w:ascii="Arial" w:hAnsi="Arial" w:cs="Arial"/>
          <w:sz w:val="24"/>
          <w:szCs w:val="24"/>
        </w:rPr>
        <w:t>trinta mil</w:t>
      </w:r>
      <w:r w:rsidR="002074CB" w:rsidRPr="002074CB">
        <w:rPr>
          <w:rFonts w:ascii="Arial" w:hAnsi="Arial" w:cs="Arial"/>
          <w:sz w:val="24"/>
          <w:szCs w:val="24"/>
        </w:rPr>
        <w:t xml:space="preserve"> reais)</w:t>
      </w:r>
      <w:r w:rsidR="00114B53">
        <w:rPr>
          <w:rFonts w:ascii="Arial" w:hAnsi="Arial" w:cs="Arial"/>
          <w:sz w:val="24"/>
          <w:szCs w:val="24"/>
        </w:rPr>
        <w:t>.</w:t>
      </w:r>
    </w:p>
    <w:p w14:paraId="0E934363" w14:textId="772C2758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2074CB" w:rsidRPr="002074CB">
        <w:rPr>
          <w:rFonts w:ascii="Arial" w:hAnsi="Arial" w:cs="Arial"/>
          <w:sz w:val="24"/>
          <w:szCs w:val="24"/>
        </w:rPr>
        <w:t xml:space="preserve">Unidade Gestora </w:t>
      </w:r>
      <w:r w:rsidR="00AC4119">
        <w:rPr>
          <w:rFonts w:ascii="Arial" w:hAnsi="Arial" w:cs="Arial"/>
          <w:sz w:val="24"/>
          <w:szCs w:val="24"/>
        </w:rPr>
        <w:t xml:space="preserve">de </w:t>
      </w:r>
      <w:r w:rsidR="00114B53">
        <w:rPr>
          <w:rFonts w:ascii="Arial" w:hAnsi="Arial" w:cs="Arial"/>
          <w:sz w:val="24"/>
          <w:szCs w:val="24"/>
        </w:rPr>
        <w:t>Infraestrutura Urbana e Obras Públicas</w:t>
      </w:r>
      <w:r w:rsidR="003C3385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54E4577E" w:rsidR="00E20465" w:rsidRPr="002074CB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E97ED7" w:rsidRPr="00E97ED7">
        <w:rPr>
          <w:rFonts w:ascii="Arial" w:hAnsi="Arial" w:cs="Arial"/>
          <w:sz w:val="24"/>
          <w:szCs w:val="24"/>
        </w:rPr>
        <w:t>Aquisição de material permanente ou equipamentos</w:t>
      </w:r>
      <w:r w:rsidR="002074CB" w:rsidRPr="002074CB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C9071" w14:textId="2584D19E" w:rsidR="00073A9B" w:rsidRPr="002074CB" w:rsidRDefault="00D00E56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Descrição</w:t>
      </w:r>
      <w:r w:rsidR="00073A9B" w:rsidRPr="002074CB">
        <w:rPr>
          <w:rFonts w:ascii="Arial" w:hAnsi="Arial" w:cs="Arial"/>
          <w:b/>
          <w:bCs/>
          <w:sz w:val="24"/>
          <w:szCs w:val="24"/>
        </w:rPr>
        <w:t>:</w:t>
      </w:r>
      <w:r w:rsidR="00073A9B" w:rsidRPr="002074CB">
        <w:rPr>
          <w:rFonts w:ascii="Arial" w:hAnsi="Arial" w:cs="Arial"/>
          <w:sz w:val="24"/>
          <w:szCs w:val="24"/>
        </w:rPr>
        <w:t xml:space="preserve"> </w:t>
      </w:r>
      <w:r w:rsidR="00E97ED7" w:rsidRPr="00E97ED7">
        <w:rPr>
          <w:rFonts w:ascii="Arial" w:hAnsi="Arial" w:cs="Arial"/>
          <w:sz w:val="24"/>
          <w:szCs w:val="24"/>
        </w:rPr>
        <w:t xml:space="preserve">Instalação de parquinho e aparelhos de academia ao ar livre no bairro Jardim Brasil na rua Adelino </w:t>
      </w:r>
      <w:proofErr w:type="spellStart"/>
      <w:r w:rsidR="00E97ED7">
        <w:rPr>
          <w:rFonts w:ascii="Arial" w:hAnsi="Arial" w:cs="Arial"/>
          <w:sz w:val="24"/>
          <w:szCs w:val="24"/>
        </w:rPr>
        <w:t>S</w:t>
      </w:r>
      <w:r w:rsidR="00E97ED7" w:rsidRPr="00E97ED7">
        <w:rPr>
          <w:rFonts w:ascii="Arial" w:hAnsi="Arial" w:cs="Arial"/>
          <w:sz w:val="24"/>
          <w:szCs w:val="24"/>
        </w:rPr>
        <w:t>trasi</w:t>
      </w:r>
      <w:proofErr w:type="spellEnd"/>
      <w:r w:rsidR="0021109F" w:rsidRPr="002074CB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2074CB" w:rsidRDefault="00E20465" w:rsidP="00114B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B73C25" w14:textId="77777777" w:rsidR="00E97ED7" w:rsidRPr="00E97ED7" w:rsidRDefault="00E20465" w:rsidP="00E97ED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E97ED7" w:rsidRPr="00E97ED7">
        <w:rPr>
          <w:rFonts w:ascii="Arial" w:hAnsi="Arial" w:cs="Arial"/>
          <w:sz w:val="24"/>
          <w:szCs w:val="24"/>
        </w:rPr>
        <w:t xml:space="preserve">A presente emenda tem por objetivo destinar recursos no valor de R$ 30.000,00 à Unidade de Infraestrutura, visando à instalação de um parquinho infantil e de aparelhos de academia ao ar livre na Rua Adelino </w:t>
      </w:r>
      <w:proofErr w:type="spellStart"/>
      <w:r w:rsidR="00E97ED7" w:rsidRPr="00E97ED7">
        <w:rPr>
          <w:rFonts w:ascii="Arial" w:hAnsi="Arial" w:cs="Arial"/>
          <w:sz w:val="24"/>
          <w:szCs w:val="24"/>
        </w:rPr>
        <w:t>Strasi</w:t>
      </w:r>
      <w:proofErr w:type="spellEnd"/>
      <w:r w:rsidR="00E97ED7" w:rsidRPr="00E97ED7">
        <w:rPr>
          <w:rFonts w:ascii="Arial" w:hAnsi="Arial" w:cs="Arial"/>
          <w:sz w:val="24"/>
          <w:szCs w:val="24"/>
        </w:rPr>
        <w:t>, bairro Jardim Brasil.</w:t>
      </w:r>
    </w:p>
    <w:p w14:paraId="5088D32C" w14:textId="728B2F2E" w:rsidR="00E20465" w:rsidRPr="002074CB" w:rsidRDefault="00E97ED7" w:rsidP="00E97ED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7ED7">
        <w:rPr>
          <w:rFonts w:ascii="Arial" w:hAnsi="Arial" w:cs="Arial"/>
          <w:sz w:val="24"/>
          <w:szCs w:val="24"/>
        </w:rPr>
        <w:t>A instalação do parquinho beneficiará diretamente as crianças, oferecendo um local seguro e adequado para o brincar, contribuindo para o desenvolvimento social e motor. Já os equipamentos de academia ao ar livre proporcionarão aos adultos e idosos oportunidades de prática de exercícios físicos, prevenindo doenças e melhorando a qualidade de vida</w:t>
      </w:r>
      <w:r w:rsidR="00073A9B" w:rsidRPr="002074CB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>Várzea Paulista, 22 de outubro de 2025</w:t>
      </w:r>
    </w:p>
    <w:p w14:paraId="5F0AD9EE" w14:textId="77777777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7C11FD" w:rsidR="00E20465" w:rsidRPr="002074CB" w:rsidRDefault="00D00E56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 xml:space="preserve">Guilherme </w:t>
      </w:r>
      <w:proofErr w:type="spellStart"/>
      <w:r w:rsidRPr="002074CB">
        <w:rPr>
          <w:rFonts w:ascii="Arial" w:hAnsi="Arial" w:cs="Arial"/>
          <w:b/>
          <w:bCs/>
          <w:sz w:val="24"/>
          <w:szCs w:val="24"/>
        </w:rPr>
        <w:t>Zafani</w:t>
      </w:r>
      <w:proofErr w:type="spellEnd"/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199F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82</cp:revision>
  <cp:lastPrinted>2024-04-23T14:02:00Z</cp:lastPrinted>
  <dcterms:created xsi:type="dcterms:W3CDTF">2024-04-23T14:25:00Z</dcterms:created>
  <dcterms:modified xsi:type="dcterms:W3CDTF">2025-11-12T17:47:00Z</dcterms:modified>
</cp:coreProperties>
</file>