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27D8AF69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E47E7C">
        <w:rPr>
          <w:rFonts w:ascii="Arial" w:hAnsi="Arial" w:cs="Arial"/>
          <w:b/>
          <w:bCs/>
          <w:sz w:val="24"/>
          <w:szCs w:val="24"/>
        </w:rPr>
        <w:t>3</w:t>
      </w:r>
      <w:r w:rsidR="00073A9B">
        <w:rPr>
          <w:rFonts w:ascii="Arial" w:hAnsi="Arial" w:cs="Arial"/>
          <w:b/>
          <w:bCs/>
          <w:sz w:val="24"/>
          <w:szCs w:val="24"/>
        </w:rPr>
        <w:t>4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05ED55C5" w14:textId="745B6232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="00276F72">
        <w:rPr>
          <w:rFonts w:ascii="Arial" w:hAnsi="Arial" w:cs="Arial"/>
          <w:b/>
          <w:bCs/>
          <w:sz w:val="24"/>
          <w:szCs w:val="24"/>
        </w:rPr>
        <w:t>TIO FABIANO LIMA</w:t>
      </w:r>
    </w:p>
    <w:p w14:paraId="1CA55AA6" w14:textId="577D6B92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276F72">
        <w:rPr>
          <w:rFonts w:ascii="Arial" w:hAnsi="Arial" w:cs="Arial"/>
          <w:sz w:val="24"/>
          <w:szCs w:val="24"/>
        </w:rPr>
        <w:t>15.</w:t>
      </w:r>
      <w:r w:rsidR="00073A9B">
        <w:rPr>
          <w:rFonts w:ascii="Arial" w:hAnsi="Arial" w:cs="Arial"/>
          <w:sz w:val="24"/>
          <w:szCs w:val="24"/>
        </w:rPr>
        <w:t>000,00 (quinze mil reais)</w:t>
      </w:r>
    </w:p>
    <w:p w14:paraId="0E934363" w14:textId="10B234FA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A24F9D" w:rsidRPr="00A24F9D">
        <w:rPr>
          <w:rFonts w:ascii="Arial" w:hAnsi="Arial" w:cs="Arial"/>
          <w:sz w:val="24"/>
          <w:szCs w:val="24"/>
        </w:rPr>
        <w:t xml:space="preserve">Unidade Gestora </w:t>
      </w:r>
      <w:r w:rsidR="00276F72">
        <w:rPr>
          <w:rFonts w:ascii="Arial" w:hAnsi="Arial" w:cs="Arial"/>
          <w:sz w:val="24"/>
          <w:szCs w:val="24"/>
        </w:rPr>
        <w:t>da Saúde.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6C7AE78F" w:rsidR="00E20465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073A9B" w:rsidRPr="00073A9B">
        <w:rPr>
          <w:rFonts w:ascii="Arial" w:hAnsi="Arial" w:cs="Arial"/>
          <w:sz w:val="24"/>
          <w:szCs w:val="24"/>
        </w:rPr>
        <w:t>Aquisição de equipamentos e materiais permanentes para a Unidade Gestora Municipal de Saúde</w:t>
      </w:r>
      <w:r w:rsidR="00AE09F8">
        <w:rPr>
          <w:rFonts w:ascii="Arial" w:hAnsi="Arial" w:cs="Arial"/>
          <w:sz w:val="24"/>
          <w:szCs w:val="24"/>
        </w:rPr>
        <w:t>.</w:t>
      </w:r>
    </w:p>
    <w:p w14:paraId="52EAB666" w14:textId="77777777" w:rsidR="00073A9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EC9071" w14:textId="3F31A740" w:rsidR="00073A9B" w:rsidRPr="00073A9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 específico:</w:t>
      </w:r>
      <w:r>
        <w:rPr>
          <w:rFonts w:ascii="Arial" w:hAnsi="Arial" w:cs="Arial"/>
          <w:sz w:val="24"/>
          <w:szCs w:val="24"/>
        </w:rPr>
        <w:t xml:space="preserve"> </w:t>
      </w:r>
      <w:r w:rsidRPr="00073A9B">
        <w:rPr>
          <w:rFonts w:ascii="Arial" w:hAnsi="Arial" w:cs="Arial"/>
          <w:sz w:val="24"/>
          <w:szCs w:val="24"/>
        </w:rPr>
        <w:t>Destinar recursos à Unidade Gestora Municipal de Saúde para aquisição de equipamentos e materiais permanentes voltados à renovação da infraestrutura da UBS Jardim América IV, incluindo uma maca ginecológica, computadores e impressoras novas, longarinas e cadeiras para a recepção, cadeiras de escritório para os consultórios, um armário de cozinha de pequeno porte e um climatizador ou ar-condicionado para a sala de vacinas, visando aprimorar as condições de atendimento, conforto e eficiência da unidade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125940F1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073A9B" w:rsidRPr="00073A9B">
        <w:rPr>
          <w:rFonts w:ascii="Arial" w:hAnsi="Arial" w:cs="Arial"/>
          <w:sz w:val="24"/>
          <w:szCs w:val="24"/>
        </w:rPr>
        <w:t>A presente emenda tem como objetivo atender demandas estruturais e operacionais da UBS Jardim América IV, promovendo a modernização dos equipamentos e mobiliários utilizados nas rotinas médicas e administrativas. O investimento proporcionará melhores condições de trabalho aos profissionais e um atendimento mais confortável e humanizado aos pacientes, fortalecendo a qualidade dos serviços públicos de saúde no município.</w:t>
      </w: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23C82A4F" w:rsidR="00E20465" w:rsidRPr="00E20465" w:rsidRDefault="00276F72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Tio Fabiano Lima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D7281"/>
    <w:rsid w:val="003D7E5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52</cp:revision>
  <cp:lastPrinted>2024-04-23T14:02:00Z</cp:lastPrinted>
  <dcterms:created xsi:type="dcterms:W3CDTF">2024-04-23T14:25:00Z</dcterms:created>
  <dcterms:modified xsi:type="dcterms:W3CDTF">2025-11-12T16:59:00Z</dcterms:modified>
</cp:coreProperties>
</file>