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060EFA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110AC8">
        <w:rPr>
          <w:rFonts w:ascii="Times New Roman" w:hAnsi="Times New Roman" w:cs="Times New Roman"/>
          <w:b/>
          <w:sz w:val="24"/>
          <w:szCs w:val="24"/>
        </w:rPr>
        <w:t>7</w:t>
      </w:r>
      <w:r w:rsidR="00486E02">
        <w:rPr>
          <w:rFonts w:ascii="Times New Roman" w:hAnsi="Times New Roman" w:cs="Times New Roman"/>
          <w:b/>
          <w:sz w:val="24"/>
          <w:szCs w:val="24"/>
        </w:rPr>
        <w:t>7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10AC8">
        <w:rPr>
          <w:rFonts w:ascii="Times New Roman" w:hAnsi="Times New Roman" w:cs="Times New Roman"/>
          <w:b/>
          <w:sz w:val="24"/>
          <w:szCs w:val="24"/>
        </w:rPr>
        <w:t>5</w:t>
      </w:r>
    </w:p>
    <w:p w:rsidR="00D80C56" w:rsidRPr="00E6072B" w:rsidP="006313CD" w14:paraId="1E914BFF" w14:textId="23375A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486E02" w:rsidR="00486E02">
        <w:rPr>
          <w:rFonts w:ascii="Times New Roman" w:hAnsi="Times New Roman" w:cs="Times New Roman"/>
          <w:b/>
          <w:sz w:val="24"/>
          <w:szCs w:val="24"/>
        </w:rPr>
        <w:t>MAYARA REGINA DA SILVA, PAULO ROBERTO DE ALMEIDA, ELTON VARGAS DA SILVA, GUILHERME CESAR ZAFANI</w:t>
      </w:r>
    </w:p>
    <w:p w:rsidR="00D80C56" w:rsidP="006313CD" w14:paraId="471D266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Pr="00EF01DC">
        <w:rPr>
          <w:rFonts w:ascii="Times New Roman" w:hAnsi="Times New Roman" w:cs="Times New Roman"/>
          <w:b/>
          <w:sz w:val="24"/>
          <w:szCs w:val="24"/>
        </w:rPr>
        <w:t>regime ordinário.</w:t>
      </w:r>
    </w:p>
    <w:p w:rsidR="00EF01DC" w:rsidRPr="00EF01DC" w:rsidP="003126AF" w14:paraId="3DE0E839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>emendas no prazo de 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486E02" w:rsidP="00486E02" w14:paraId="78399684" w14:textId="6D295D82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EF01DC">
        <w:rPr>
          <w:rFonts w:ascii="Times New Roman" w:hAnsi="Times New Roman" w:cs="Times New Roman"/>
          <w:b/>
          <w:sz w:val="24"/>
          <w:szCs w:val="24"/>
        </w:rPr>
        <w:t>Comissões:</w:t>
      </w:r>
      <w:r w:rsidR="00E607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6E02" w:rsidR="00486E02">
        <w:rPr>
          <w:rFonts w:ascii="Times New Roman" w:hAnsi="Times New Roman" w:cs="Times New Roman"/>
          <w:b/>
          <w:sz w:val="24"/>
          <w:szCs w:val="24"/>
        </w:rPr>
        <w:t>Justiça e Redação,</w:t>
      </w:r>
      <w:r w:rsidR="00486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6E02" w:rsidR="00486E02">
        <w:rPr>
          <w:rFonts w:ascii="Times New Roman" w:hAnsi="Times New Roman" w:cs="Times New Roman"/>
          <w:b/>
          <w:sz w:val="24"/>
          <w:szCs w:val="24"/>
        </w:rPr>
        <w:t>bem como de Educação, Cultura, Lazer e Turismo</w:t>
      </w:r>
      <w:r w:rsidRPr="00486E02" w:rsidR="00486E0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86E02">
        <w:rPr>
          <w:rFonts w:ascii="Times New Roman" w:hAnsi="Times New Roman" w:cs="Times New Roman"/>
          <w:sz w:val="24"/>
          <w:szCs w:val="24"/>
        </w:rPr>
        <w:t xml:space="preserve">que terão, cada uma, </w:t>
      </w:r>
      <w:r w:rsidRPr="00486E02">
        <w:rPr>
          <w:rFonts w:ascii="Times New Roman" w:hAnsi="Times New Roman" w:cs="Times New Roman"/>
          <w:b/>
          <w:sz w:val="24"/>
          <w:szCs w:val="24"/>
        </w:rPr>
        <w:t>o prazo de 15 (quinze) dias</w:t>
      </w:r>
      <w:r w:rsidRPr="00486E02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54502E8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54FB10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110AC8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10AC8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110A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paraId="2C9C01B5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457541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619526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10AC8"/>
    <w:rsid w:val="00112F0D"/>
    <w:rsid w:val="001333DF"/>
    <w:rsid w:val="00141631"/>
    <w:rsid w:val="00143B7C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82F75"/>
    <w:rsid w:val="00486E02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D491E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26FC2"/>
    <w:rsid w:val="00E322CB"/>
    <w:rsid w:val="00E354BB"/>
    <w:rsid w:val="00E467FE"/>
    <w:rsid w:val="00E501CA"/>
    <w:rsid w:val="00E50A27"/>
    <w:rsid w:val="00E6072B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2025-11-07T17:47:00Z</dcterms:created>
  <dcterms:modified xsi:type="dcterms:W3CDTF">2025-11-07T17:47:00Z</dcterms:modified>
</cp:coreProperties>
</file>