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42D25" w:rsidP="00D24442" w14:paraId="4FC655F2" w14:textId="77777777">
      <w:pPr>
        <w:spacing w:after="0" w:line="360" w:lineRule="auto"/>
        <w:jc w:val="center"/>
        <w:rPr>
          <w:rFonts w:ascii="Times New Roman" w:hAnsi="Times New Roman"/>
          <w:b/>
          <w:u w:val="single"/>
        </w:rPr>
      </w:pPr>
    </w:p>
    <w:p w:rsidR="00642D25" w:rsidRPr="004A074F" w:rsidP="00D24442" w14:paraId="4408B895" w14:textId="716F240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A074F">
        <w:rPr>
          <w:rFonts w:ascii="Times New Roman" w:hAnsi="Times New Roman"/>
          <w:b/>
          <w:sz w:val="24"/>
          <w:szCs w:val="24"/>
          <w:u w:val="single"/>
        </w:rPr>
        <w:t>PARECER</w:t>
      </w:r>
    </w:p>
    <w:p w:rsidR="00642D25" w:rsidRPr="004A074F" w:rsidP="00D24442" w14:paraId="1D9E0539" w14:textId="7777777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A074F">
        <w:rPr>
          <w:rFonts w:ascii="Times New Roman" w:hAnsi="Times New Roman"/>
          <w:b/>
          <w:sz w:val="24"/>
          <w:szCs w:val="24"/>
          <w:u w:val="single"/>
        </w:rPr>
        <w:t>COMISSÃO DE CONSTITUIÇÃO, JUSTIÇA E REDAÇÃO</w:t>
      </w:r>
    </w:p>
    <w:p w:rsidR="00642D25" w:rsidP="00D24442" w14:paraId="523B0E0F" w14:textId="7777777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4A074F" w:rsidRPr="004A074F" w:rsidP="00D24442" w14:paraId="3B60B97E" w14:textId="7777777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642D25" w:rsidP="00D24442" w14:paraId="4959F76A" w14:textId="7777777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4A074F">
        <w:rPr>
          <w:rFonts w:ascii="Times New Roman" w:hAnsi="Times New Roman"/>
          <w:b/>
          <w:sz w:val="24"/>
          <w:szCs w:val="24"/>
        </w:rPr>
        <w:t>Excelentíssimo Senhor Presidente,</w:t>
      </w:r>
    </w:p>
    <w:p w:rsidR="00A4779C" w:rsidRPr="00A4779C" w:rsidP="00D24442" w14:paraId="2A7795B2" w14:textId="77777777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450572" w:rsidRPr="00450572" w:rsidP="00450572" w14:paraId="30AA0330" w14:textId="77777777">
      <w:pPr>
        <w:spacing w:after="0" w:line="360" w:lineRule="auto"/>
        <w:jc w:val="both"/>
        <w:rPr>
          <w:rFonts w:ascii="Times New Roman" w:hAnsi="Times New Roman"/>
          <w:b/>
          <w:bCs/>
          <w:sz w:val="23"/>
          <w:szCs w:val="23"/>
        </w:rPr>
      </w:pPr>
      <w:r w:rsidRPr="00450572">
        <w:rPr>
          <w:rFonts w:ascii="Times New Roman" w:hAnsi="Times New Roman"/>
          <w:b/>
          <w:bCs/>
          <w:sz w:val="23"/>
          <w:szCs w:val="23"/>
        </w:rPr>
        <w:t>I – RELATÓRIO</w:t>
      </w:r>
    </w:p>
    <w:p w:rsidR="00450572" w:rsidRPr="00450572" w:rsidP="00450572" w14:paraId="05491099" w14:textId="77777777">
      <w:pPr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450572">
        <w:rPr>
          <w:rFonts w:ascii="Times New Roman" w:hAnsi="Times New Roman"/>
          <w:sz w:val="23"/>
          <w:szCs w:val="23"/>
        </w:rPr>
        <w:t xml:space="preserve">Trata-se de </w:t>
      </w:r>
      <w:r w:rsidRPr="00450572">
        <w:rPr>
          <w:rFonts w:ascii="Times New Roman" w:hAnsi="Times New Roman"/>
          <w:b/>
          <w:bCs/>
          <w:sz w:val="23"/>
          <w:szCs w:val="23"/>
        </w:rPr>
        <w:t>Projeto de Lei Complementar</w:t>
      </w:r>
      <w:r w:rsidRPr="00450572">
        <w:rPr>
          <w:rFonts w:ascii="Times New Roman" w:hAnsi="Times New Roman"/>
          <w:sz w:val="23"/>
          <w:szCs w:val="23"/>
        </w:rPr>
        <w:t xml:space="preserve">, de autoria do Vereador </w:t>
      </w:r>
      <w:r w:rsidRPr="00450572">
        <w:rPr>
          <w:rFonts w:ascii="Times New Roman" w:hAnsi="Times New Roman"/>
          <w:b/>
          <w:bCs/>
          <w:sz w:val="23"/>
          <w:szCs w:val="23"/>
        </w:rPr>
        <w:t xml:space="preserve">Ivan </w:t>
      </w:r>
      <w:r w:rsidRPr="00450572">
        <w:rPr>
          <w:rFonts w:ascii="Times New Roman" w:hAnsi="Times New Roman"/>
          <w:b/>
          <w:bCs/>
          <w:sz w:val="23"/>
          <w:szCs w:val="23"/>
        </w:rPr>
        <w:t>Luis</w:t>
      </w:r>
      <w:r w:rsidRPr="00450572">
        <w:rPr>
          <w:rFonts w:ascii="Times New Roman" w:hAnsi="Times New Roman"/>
          <w:b/>
          <w:bCs/>
          <w:sz w:val="23"/>
          <w:szCs w:val="23"/>
        </w:rPr>
        <w:t xml:space="preserve"> </w:t>
      </w:r>
      <w:r w:rsidRPr="00450572">
        <w:rPr>
          <w:rFonts w:ascii="Times New Roman" w:hAnsi="Times New Roman"/>
          <w:b/>
          <w:bCs/>
          <w:sz w:val="23"/>
          <w:szCs w:val="23"/>
        </w:rPr>
        <w:t>Sada</w:t>
      </w:r>
      <w:r w:rsidRPr="00450572">
        <w:rPr>
          <w:rFonts w:ascii="Times New Roman" w:hAnsi="Times New Roman"/>
          <w:sz w:val="23"/>
          <w:szCs w:val="23"/>
        </w:rPr>
        <w:t xml:space="preserve">, que propõe alterações à </w:t>
      </w:r>
      <w:r w:rsidRPr="00450572">
        <w:rPr>
          <w:rFonts w:ascii="Times New Roman" w:hAnsi="Times New Roman"/>
          <w:b/>
          <w:bCs/>
          <w:sz w:val="23"/>
          <w:szCs w:val="23"/>
        </w:rPr>
        <w:t>Lei Complementar nº 354/2024</w:t>
      </w:r>
      <w:r w:rsidRPr="00450572">
        <w:rPr>
          <w:rFonts w:ascii="Times New Roman" w:hAnsi="Times New Roman"/>
          <w:sz w:val="23"/>
          <w:szCs w:val="23"/>
        </w:rPr>
        <w:t xml:space="preserve">, a fim de </w:t>
      </w:r>
      <w:r w:rsidRPr="00450572">
        <w:rPr>
          <w:rFonts w:ascii="Times New Roman" w:hAnsi="Times New Roman"/>
          <w:b/>
          <w:bCs/>
          <w:sz w:val="23"/>
          <w:szCs w:val="23"/>
        </w:rPr>
        <w:t>proibir expressamente a construção de rampas irregulares de acesso a imóveis</w:t>
      </w:r>
      <w:r w:rsidRPr="00450572">
        <w:rPr>
          <w:rFonts w:ascii="Times New Roman" w:hAnsi="Times New Roman"/>
          <w:sz w:val="23"/>
          <w:szCs w:val="23"/>
        </w:rPr>
        <w:t xml:space="preserve"> e instituir o respectivo </w:t>
      </w:r>
      <w:r w:rsidRPr="00450572">
        <w:rPr>
          <w:rFonts w:ascii="Times New Roman" w:hAnsi="Times New Roman"/>
          <w:b/>
          <w:bCs/>
          <w:sz w:val="23"/>
          <w:szCs w:val="23"/>
        </w:rPr>
        <w:t>regime sancionatório</w:t>
      </w:r>
      <w:r w:rsidRPr="00450572">
        <w:rPr>
          <w:rFonts w:ascii="Times New Roman" w:hAnsi="Times New Roman"/>
          <w:sz w:val="23"/>
          <w:szCs w:val="23"/>
        </w:rPr>
        <w:t>.</w:t>
      </w:r>
    </w:p>
    <w:p w:rsidR="00450572" w:rsidRPr="00450572" w:rsidP="00450572" w14:paraId="5F0E6DFC" w14:textId="77777777">
      <w:pPr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450572">
        <w:rPr>
          <w:rFonts w:ascii="Times New Roman" w:hAnsi="Times New Roman"/>
          <w:sz w:val="23"/>
          <w:szCs w:val="23"/>
        </w:rPr>
        <w:t xml:space="preserve">Conforme a justificativa apresentada, a medida tem por objetivo </w:t>
      </w:r>
      <w:r w:rsidRPr="00450572">
        <w:rPr>
          <w:rFonts w:ascii="Times New Roman" w:hAnsi="Times New Roman"/>
          <w:b/>
          <w:bCs/>
          <w:sz w:val="23"/>
          <w:szCs w:val="23"/>
        </w:rPr>
        <w:t>preservar a infraestrutura urbana</w:t>
      </w:r>
      <w:r w:rsidRPr="00450572">
        <w:rPr>
          <w:rFonts w:ascii="Times New Roman" w:hAnsi="Times New Roman"/>
          <w:sz w:val="23"/>
          <w:szCs w:val="23"/>
        </w:rPr>
        <w:t xml:space="preserve">, </w:t>
      </w:r>
      <w:r w:rsidRPr="00450572">
        <w:rPr>
          <w:rFonts w:ascii="Times New Roman" w:hAnsi="Times New Roman"/>
          <w:b/>
          <w:bCs/>
          <w:sz w:val="23"/>
          <w:szCs w:val="23"/>
        </w:rPr>
        <w:t>garantir o correto escoamento das águas pluviais</w:t>
      </w:r>
      <w:r w:rsidRPr="00450572">
        <w:rPr>
          <w:rFonts w:ascii="Times New Roman" w:hAnsi="Times New Roman"/>
          <w:sz w:val="23"/>
          <w:szCs w:val="23"/>
        </w:rPr>
        <w:t xml:space="preserve">, </w:t>
      </w:r>
      <w:r w:rsidRPr="00450572">
        <w:rPr>
          <w:rFonts w:ascii="Times New Roman" w:hAnsi="Times New Roman"/>
          <w:b/>
          <w:bCs/>
          <w:sz w:val="23"/>
          <w:szCs w:val="23"/>
        </w:rPr>
        <w:t>evitar alagamentos</w:t>
      </w:r>
      <w:r w:rsidRPr="00450572">
        <w:rPr>
          <w:rFonts w:ascii="Times New Roman" w:hAnsi="Times New Roman"/>
          <w:sz w:val="23"/>
          <w:szCs w:val="23"/>
        </w:rPr>
        <w:t xml:space="preserve"> e </w:t>
      </w:r>
      <w:r w:rsidRPr="00450572">
        <w:rPr>
          <w:rFonts w:ascii="Times New Roman" w:hAnsi="Times New Roman"/>
          <w:b/>
          <w:bCs/>
          <w:sz w:val="23"/>
          <w:szCs w:val="23"/>
        </w:rPr>
        <w:t>assegurar acessibilidade e segurança aos pedestres e pessoas com deficiência</w:t>
      </w:r>
      <w:r w:rsidRPr="00450572">
        <w:rPr>
          <w:rFonts w:ascii="Times New Roman" w:hAnsi="Times New Roman"/>
          <w:sz w:val="23"/>
          <w:szCs w:val="23"/>
        </w:rPr>
        <w:t>.</w:t>
      </w:r>
    </w:p>
    <w:p w:rsidR="00450572" w:rsidRPr="00450572" w:rsidP="00450572" w14:paraId="479E436C" w14:textId="4D985D4D">
      <w:pPr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</w:p>
    <w:p w:rsidR="00450572" w:rsidRPr="00450572" w:rsidP="00450572" w14:paraId="1D8D6F23" w14:textId="77777777">
      <w:pPr>
        <w:spacing w:after="0" w:line="360" w:lineRule="auto"/>
        <w:jc w:val="both"/>
        <w:rPr>
          <w:rFonts w:ascii="Times New Roman" w:hAnsi="Times New Roman"/>
          <w:b/>
          <w:bCs/>
          <w:sz w:val="23"/>
          <w:szCs w:val="23"/>
        </w:rPr>
      </w:pPr>
      <w:r w:rsidRPr="00450572">
        <w:rPr>
          <w:rFonts w:ascii="Times New Roman" w:hAnsi="Times New Roman"/>
          <w:b/>
          <w:bCs/>
          <w:sz w:val="23"/>
          <w:szCs w:val="23"/>
        </w:rPr>
        <w:t>II – FUNDAMENTAÇÃO</w:t>
      </w:r>
    </w:p>
    <w:p w:rsidR="00450572" w:rsidRPr="00450572" w:rsidP="00450572" w14:paraId="55ED5094" w14:textId="77777777">
      <w:pPr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450572">
        <w:rPr>
          <w:rFonts w:ascii="Times New Roman" w:hAnsi="Times New Roman"/>
          <w:sz w:val="23"/>
          <w:szCs w:val="23"/>
        </w:rPr>
        <w:t xml:space="preserve">Em conformidade com o </w:t>
      </w:r>
      <w:r w:rsidRPr="00450572">
        <w:rPr>
          <w:rFonts w:ascii="Times New Roman" w:hAnsi="Times New Roman"/>
          <w:b/>
          <w:bCs/>
          <w:sz w:val="23"/>
          <w:szCs w:val="23"/>
        </w:rPr>
        <w:t>Parecer Jurídico nº 165/2025</w:t>
      </w:r>
      <w:r w:rsidRPr="00450572">
        <w:rPr>
          <w:rFonts w:ascii="Times New Roman" w:hAnsi="Times New Roman"/>
          <w:sz w:val="23"/>
          <w:szCs w:val="23"/>
        </w:rPr>
        <w:t xml:space="preserve"> da Procuradoria Jurídica desta Casa, esta Comissão passa à análise dos aspectos constitucionais, legais e regimentais da matéria.</w:t>
      </w:r>
    </w:p>
    <w:p w:rsidR="00450572" w:rsidRPr="00450572" w:rsidP="00450572" w14:paraId="0C3926D2" w14:textId="77777777">
      <w:pPr>
        <w:spacing w:after="0" w:line="360" w:lineRule="auto"/>
        <w:jc w:val="both"/>
        <w:rPr>
          <w:rFonts w:ascii="Times New Roman" w:hAnsi="Times New Roman"/>
          <w:b/>
          <w:bCs/>
          <w:sz w:val="23"/>
          <w:szCs w:val="23"/>
        </w:rPr>
      </w:pPr>
      <w:r w:rsidRPr="00450572">
        <w:rPr>
          <w:rFonts w:ascii="Times New Roman" w:hAnsi="Times New Roman"/>
          <w:b/>
          <w:bCs/>
          <w:sz w:val="23"/>
          <w:szCs w:val="23"/>
        </w:rPr>
        <w:t>1. Espécie legislativa</w:t>
      </w:r>
    </w:p>
    <w:p w:rsidR="00450572" w:rsidRPr="00450572" w:rsidP="00450572" w14:paraId="0792ECBB" w14:textId="77777777">
      <w:pPr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450572">
        <w:rPr>
          <w:rFonts w:ascii="Times New Roman" w:hAnsi="Times New Roman"/>
          <w:sz w:val="23"/>
          <w:szCs w:val="23"/>
        </w:rPr>
        <w:t xml:space="preserve">A proposição altera uma </w:t>
      </w:r>
      <w:r w:rsidRPr="00450572">
        <w:rPr>
          <w:rFonts w:ascii="Times New Roman" w:hAnsi="Times New Roman"/>
          <w:b/>
          <w:bCs/>
          <w:sz w:val="23"/>
          <w:szCs w:val="23"/>
        </w:rPr>
        <w:t>Lei Complementar</w:t>
      </w:r>
      <w:r w:rsidRPr="00450572">
        <w:rPr>
          <w:rFonts w:ascii="Times New Roman" w:hAnsi="Times New Roman"/>
          <w:sz w:val="23"/>
          <w:szCs w:val="23"/>
        </w:rPr>
        <w:t xml:space="preserve"> e, portanto, utiliza a </w:t>
      </w:r>
      <w:r w:rsidRPr="00450572">
        <w:rPr>
          <w:rFonts w:ascii="Times New Roman" w:hAnsi="Times New Roman"/>
          <w:b/>
          <w:bCs/>
          <w:sz w:val="23"/>
          <w:szCs w:val="23"/>
        </w:rPr>
        <w:t>mesma espécie normativa</w:t>
      </w:r>
      <w:r w:rsidRPr="00450572">
        <w:rPr>
          <w:rFonts w:ascii="Times New Roman" w:hAnsi="Times New Roman"/>
          <w:sz w:val="23"/>
          <w:szCs w:val="23"/>
        </w:rPr>
        <w:t xml:space="preserve">, em observância ao princípio do </w:t>
      </w:r>
      <w:r w:rsidRPr="00450572">
        <w:rPr>
          <w:rFonts w:ascii="Times New Roman" w:hAnsi="Times New Roman"/>
          <w:b/>
          <w:bCs/>
          <w:sz w:val="23"/>
          <w:szCs w:val="23"/>
        </w:rPr>
        <w:t>paralelismo das formas</w:t>
      </w:r>
      <w:r w:rsidRPr="00450572">
        <w:rPr>
          <w:rFonts w:ascii="Times New Roman" w:hAnsi="Times New Roman"/>
          <w:sz w:val="23"/>
          <w:szCs w:val="23"/>
        </w:rPr>
        <w:t xml:space="preserve"> previsto no </w:t>
      </w:r>
      <w:r w:rsidRPr="00450572">
        <w:rPr>
          <w:rFonts w:ascii="Times New Roman" w:hAnsi="Times New Roman"/>
          <w:b/>
          <w:bCs/>
          <w:sz w:val="23"/>
          <w:szCs w:val="23"/>
        </w:rPr>
        <w:t>art. 40 da Lei Orgânica Municipal</w:t>
      </w:r>
      <w:r w:rsidRPr="00450572">
        <w:rPr>
          <w:rFonts w:ascii="Times New Roman" w:hAnsi="Times New Roman"/>
          <w:sz w:val="23"/>
          <w:szCs w:val="23"/>
        </w:rPr>
        <w:t>.</w:t>
      </w:r>
      <w:r w:rsidRPr="00450572">
        <w:rPr>
          <w:rFonts w:ascii="Times New Roman" w:hAnsi="Times New Roman"/>
          <w:sz w:val="23"/>
          <w:szCs w:val="23"/>
        </w:rPr>
        <w:br/>
        <w:t xml:space="preserve">Assim, está </w:t>
      </w:r>
      <w:r w:rsidRPr="00450572">
        <w:rPr>
          <w:rFonts w:ascii="Times New Roman" w:hAnsi="Times New Roman"/>
          <w:b/>
          <w:bCs/>
          <w:sz w:val="23"/>
          <w:szCs w:val="23"/>
        </w:rPr>
        <w:t>correta a escolha da espécie legislativa</w:t>
      </w:r>
      <w:r w:rsidRPr="00450572">
        <w:rPr>
          <w:rFonts w:ascii="Times New Roman" w:hAnsi="Times New Roman"/>
          <w:sz w:val="23"/>
          <w:szCs w:val="23"/>
        </w:rPr>
        <w:t>.</w:t>
      </w:r>
    </w:p>
    <w:p w:rsidR="00450572" w:rsidRPr="00450572" w:rsidP="00450572" w14:paraId="2A907C61" w14:textId="77777777">
      <w:pPr>
        <w:spacing w:after="0" w:line="360" w:lineRule="auto"/>
        <w:jc w:val="both"/>
        <w:rPr>
          <w:rFonts w:ascii="Times New Roman" w:hAnsi="Times New Roman"/>
          <w:b/>
          <w:bCs/>
          <w:sz w:val="23"/>
          <w:szCs w:val="23"/>
        </w:rPr>
      </w:pPr>
      <w:r w:rsidRPr="00450572">
        <w:rPr>
          <w:rFonts w:ascii="Times New Roman" w:hAnsi="Times New Roman"/>
          <w:b/>
          <w:bCs/>
          <w:sz w:val="23"/>
          <w:szCs w:val="23"/>
        </w:rPr>
        <w:t>2. Iniciativa</w:t>
      </w:r>
    </w:p>
    <w:p w:rsidR="00450572" w:rsidRPr="00450572" w:rsidP="00450572" w14:paraId="040062CB" w14:textId="77777777">
      <w:pPr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450572">
        <w:rPr>
          <w:rFonts w:ascii="Times New Roman" w:hAnsi="Times New Roman"/>
          <w:sz w:val="23"/>
          <w:szCs w:val="23"/>
        </w:rPr>
        <w:t xml:space="preserve">A matéria versa sobre </w:t>
      </w:r>
      <w:r w:rsidRPr="00450572">
        <w:rPr>
          <w:rFonts w:ascii="Times New Roman" w:hAnsi="Times New Roman"/>
          <w:b/>
          <w:bCs/>
          <w:sz w:val="23"/>
          <w:szCs w:val="23"/>
        </w:rPr>
        <w:t>uso e ocupação do solo</w:t>
      </w:r>
      <w:r w:rsidRPr="00450572">
        <w:rPr>
          <w:rFonts w:ascii="Times New Roman" w:hAnsi="Times New Roman"/>
          <w:sz w:val="23"/>
          <w:szCs w:val="23"/>
        </w:rPr>
        <w:t xml:space="preserve">, inserindo-se no campo do </w:t>
      </w:r>
      <w:r w:rsidRPr="00450572">
        <w:rPr>
          <w:rFonts w:ascii="Times New Roman" w:hAnsi="Times New Roman"/>
          <w:b/>
          <w:bCs/>
          <w:sz w:val="23"/>
          <w:szCs w:val="23"/>
        </w:rPr>
        <w:t>direito urbanístico</w:t>
      </w:r>
      <w:r w:rsidRPr="00450572">
        <w:rPr>
          <w:rFonts w:ascii="Times New Roman" w:hAnsi="Times New Roman"/>
          <w:sz w:val="23"/>
          <w:szCs w:val="23"/>
        </w:rPr>
        <w:t xml:space="preserve">, cuja iniciativa é </w:t>
      </w:r>
      <w:r w:rsidRPr="00450572">
        <w:rPr>
          <w:rFonts w:ascii="Times New Roman" w:hAnsi="Times New Roman"/>
          <w:b/>
          <w:bCs/>
          <w:sz w:val="23"/>
          <w:szCs w:val="23"/>
        </w:rPr>
        <w:t>concorrente</w:t>
      </w:r>
      <w:r w:rsidRPr="00450572">
        <w:rPr>
          <w:rFonts w:ascii="Times New Roman" w:hAnsi="Times New Roman"/>
          <w:sz w:val="23"/>
          <w:szCs w:val="23"/>
        </w:rPr>
        <w:t xml:space="preserve"> entre os Poderes Legislativo e Executivo, conforme entendimento consolidado na jurisprudência do </w:t>
      </w:r>
      <w:r w:rsidRPr="00450572">
        <w:rPr>
          <w:rFonts w:ascii="Times New Roman" w:hAnsi="Times New Roman"/>
          <w:b/>
          <w:bCs/>
          <w:sz w:val="23"/>
          <w:szCs w:val="23"/>
        </w:rPr>
        <w:t>Tribunal de Justiça de São Paulo</w:t>
      </w:r>
      <w:r w:rsidRPr="00450572">
        <w:rPr>
          <w:rFonts w:ascii="Times New Roman" w:hAnsi="Times New Roman"/>
          <w:sz w:val="23"/>
          <w:szCs w:val="23"/>
        </w:rPr>
        <w:t xml:space="preserve"> e no </w:t>
      </w:r>
      <w:r w:rsidRPr="00450572">
        <w:rPr>
          <w:rFonts w:ascii="Times New Roman" w:hAnsi="Times New Roman"/>
          <w:b/>
          <w:bCs/>
          <w:sz w:val="23"/>
          <w:szCs w:val="23"/>
        </w:rPr>
        <w:t>art. 13, inciso XVI, da Lei Orgânica Municipal</w:t>
      </w:r>
      <w:r w:rsidRPr="00450572">
        <w:rPr>
          <w:rFonts w:ascii="Times New Roman" w:hAnsi="Times New Roman"/>
          <w:sz w:val="23"/>
          <w:szCs w:val="23"/>
        </w:rPr>
        <w:t>.</w:t>
      </w:r>
    </w:p>
    <w:p w:rsidR="00450572" w:rsidRPr="00450572" w:rsidP="00450572" w14:paraId="1DDAB926" w14:textId="77777777">
      <w:pPr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450572">
        <w:rPr>
          <w:rFonts w:ascii="Times New Roman" w:hAnsi="Times New Roman"/>
          <w:sz w:val="23"/>
          <w:szCs w:val="23"/>
        </w:rPr>
        <w:t xml:space="preserve">Não há, portanto, vício de iniciativa, visto que o projeto </w:t>
      </w:r>
      <w:r w:rsidRPr="00450572">
        <w:rPr>
          <w:rFonts w:ascii="Times New Roman" w:hAnsi="Times New Roman"/>
          <w:b/>
          <w:bCs/>
          <w:sz w:val="23"/>
          <w:szCs w:val="23"/>
        </w:rPr>
        <w:t>não cria, altera ou extingue órgãos da administração pública</w:t>
      </w:r>
      <w:r w:rsidRPr="00450572">
        <w:rPr>
          <w:rFonts w:ascii="Times New Roman" w:hAnsi="Times New Roman"/>
          <w:sz w:val="23"/>
          <w:szCs w:val="23"/>
        </w:rPr>
        <w:t xml:space="preserve">, </w:t>
      </w:r>
      <w:r w:rsidRPr="00450572">
        <w:rPr>
          <w:rFonts w:ascii="Times New Roman" w:hAnsi="Times New Roman"/>
          <w:b/>
          <w:bCs/>
          <w:sz w:val="23"/>
          <w:szCs w:val="23"/>
        </w:rPr>
        <w:t>não gera despesas</w:t>
      </w:r>
      <w:r w:rsidRPr="00450572">
        <w:rPr>
          <w:rFonts w:ascii="Times New Roman" w:hAnsi="Times New Roman"/>
          <w:sz w:val="23"/>
          <w:szCs w:val="23"/>
        </w:rPr>
        <w:t xml:space="preserve"> e </w:t>
      </w:r>
      <w:r w:rsidRPr="00450572">
        <w:rPr>
          <w:rFonts w:ascii="Times New Roman" w:hAnsi="Times New Roman"/>
          <w:b/>
          <w:bCs/>
          <w:sz w:val="23"/>
          <w:szCs w:val="23"/>
        </w:rPr>
        <w:t>não interfere na estrutura administrativa</w:t>
      </w:r>
      <w:r w:rsidRPr="00450572">
        <w:rPr>
          <w:rFonts w:ascii="Times New Roman" w:hAnsi="Times New Roman"/>
          <w:sz w:val="23"/>
          <w:szCs w:val="23"/>
        </w:rPr>
        <w:t>, limitando-se a prever sanções para condutas já consideradas irregulares.</w:t>
      </w:r>
    </w:p>
    <w:p w:rsidR="00450572" w:rsidRPr="00450572" w:rsidP="00450572" w14:paraId="6AFDB182" w14:textId="77777777">
      <w:pPr>
        <w:spacing w:after="0" w:line="360" w:lineRule="auto"/>
        <w:jc w:val="both"/>
        <w:rPr>
          <w:rFonts w:ascii="Times New Roman" w:hAnsi="Times New Roman"/>
          <w:b/>
          <w:bCs/>
          <w:sz w:val="23"/>
          <w:szCs w:val="23"/>
        </w:rPr>
      </w:pPr>
      <w:r w:rsidRPr="00450572">
        <w:rPr>
          <w:rFonts w:ascii="Times New Roman" w:hAnsi="Times New Roman"/>
          <w:b/>
          <w:bCs/>
          <w:sz w:val="23"/>
          <w:szCs w:val="23"/>
        </w:rPr>
        <w:t>3. Constitucionalidade formal orgânica e material</w:t>
      </w:r>
    </w:p>
    <w:p w:rsidR="00450572" w:rsidP="00450572" w14:paraId="603A3FC1" w14:textId="77777777">
      <w:pPr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</w:p>
    <w:p w:rsidR="00450572" w:rsidP="00450572" w14:paraId="409A539C" w14:textId="77777777">
      <w:pPr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</w:p>
    <w:p w:rsidR="00450572" w:rsidRPr="00450572" w:rsidP="00450572" w14:paraId="218FA5BD" w14:textId="35ACC8A6">
      <w:pPr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450572">
        <w:rPr>
          <w:rFonts w:ascii="Times New Roman" w:hAnsi="Times New Roman"/>
          <w:sz w:val="23"/>
          <w:szCs w:val="23"/>
        </w:rPr>
        <w:t xml:space="preserve">A proposição trata de </w:t>
      </w:r>
      <w:r w:rsidRPr="00450572">
        <w:rPr>
          <w:rFonts w:ascii="Times New Roman" w:hAnsi="Times New Roman"/>
          <w:b/>
          <w:bCs/>
          <w:sz w:val="23"/>
          <w:szCs w:val="23"/>
        </w:rPr>
        <w:t>matéria de interesse local</w:t>
      </w:r>
      <w:r w:rsidRPr="00450572">
        <w:rPr>
          <w:rFonts w:ascii="Times New Roman" w:hAnsi="Times New Roman"/>
          <w:sz w:val="23"/>
          <w:szCs w:val="23"/>
        </w:rPr>
        <w:t xml:space="preserve">, relacionada ao </w:t>
      </w:r>
      <w:r w:rsidRPr="00450572">
        <w:rPr>
          <w:rFonts w:ascii="Times New Roman" w:hAnsi="Times New Roman"/>
          <w:b/>
          <w:bCs/>
          <w:sz w:val="23"/>
          <w:szCs w:val="23"/>
        </w:rPr>
        <w:t>adequado ordenamento territorial e urbanístico do Município</w:t>
      </w:r>
      <w:r w:rsidRPr="00450572">
        <w:rPr>
          <w:rFonts w:ascii="Times New Roman" w:hAnsi="Times New Roman"/>
          <w:sz w:val="23"/>
          <w:szCs w:val="23"/>
        </w:rPr>
        <w:t xml:space="preserve">, conforme previsto no </w:t>
      </w:r>
      <w:r w:rsidRPr="00450572">
        <w:rPr>
          <w:rFonts w:ascii="Times New Roman" w:hAnsi="Times New Roman"/>
          <w:b/>
          <w:bCs/>
          <w:sz w:val="23"/>
          <w:szCs w:val="23"/>
        </w:rPr>
        <w:t>art. 30, incisos I e VIII, da Constituição Federal</w:t>
      </w:r>
      <w:r w:rsidRPr="00450572">
        <w:rPr>
          <w:rFonts w:ascii="Times New Roman" w:hAnsi="Times New Roman"/>
          <w:sz w:val="23"/>
          <w:szCs w:val="23"/>
        </w:rPr>
        <w:t>.</w:t>
      </w:r>
    </w:p>
    <w:p w:rsidR="00450572" w:rsidRPr="00450572" w:rsidP="00450572" w14:paraId="1ED61183" w14:textId="77777777">
      <w:pPr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450572">
        <w:rPr>
          <w:rFonts w:ascii="Times New Roman" w:hAnsi="Times New Roman"/>
          <w:sz w:val="23"/>
          <w:szCs w:val="23"/>
        </w:rPr>
        <w:t xml:space="preserve">Materialmente, o projeto é compatível com os princípios da </w:t>
      </w:r>
      <w:r w:rsidRPr="00450572">
        <w:rPr>
          <w:rFonts w:ascii="Times New Roman" w:hAnsi="Times New Roman"/>
          <w:b/>
          <w:bCs/>
          <w:sz w:val="23"/>
          <w:szCs w:val="23"/>
        </w:rPr>
        <w:t>dignidade da pessoa humana</w:t>
      </w:r>
      <w:r w:rsidRPr="00450572">
        <w:rPr>
          <w:rFonts w:ascii="Times New Roman" w:hAnsi="Times New Roman"/>
          <w:sz w:val="23"/>
          <w:szCs w:val="23"/>
        </w:rPr>
        <w:t xml:space="preserve">, </w:t>
      </w:r>
      <w:r w:rsidRPr="00450572">
        <w:rPr>
          <w:rFonts w:ascii="Times New Roman" w:hAnsi="Times New Roman"/>
          <w:b/>
          <w:bCs/>
          <w:sz w:val="23"/>
          <w:szCs w:val="23"/>
        </w:rPr>
        <w:t>acessibilidade</w:t>
      </w:r>
      <w:r w:rsidRPr="00450572">
        <w:rPr>
          <w:rFonts w:ascii="Times New Roman" w:hAnsi="Times New Roman"/>
          <w:sz w:val="23"/>
          <w:szCs w:val="23"/>
        </w:rPr>
        <w:t xml:space="preserve">, </w:t>
      </w:r>
      <w:r w:rsidRPr="00450572">
        <w:rPr>
          <w:rFonts w:ascii="Times New Roman" w:hAnsi="Times New Roman"/>
          <w:b/>
          <w:bCs/>
          <w:sz w:val="23"/>
          <w:szCs w:val="23"/>
        </w:rPr>
        <w:t>segurança urbana</w:t>
      </w:r>
      <w:r w:rsidRPr="00450572">
        <w:rPr>
          <w:rFonts w:ascii="Times New Roman" w:hAnsi="Times New Roman"/>
          <w:sz w:val="23"/>
          <w:szCs w:val="23"/>
        </w:rPr>
        <w:t xml:space="preserve"> e </w:t>
      </w:r>
      <w:r w:rsidRPr="00450572">
        <w:rPr>
          <w:rFonts w:ascii="Times New Roman" w:hAnsi="Times New Roman"/>
          <w:b/>
          <w:bCs/>
          <w:sz w:val="23"/>
          <w:szCs w:val="23"/>
        </w:rPr>
        <w:t>função social da cidade</w:t>
      </w:r>
      <w:r w:rsidRPr="00450572">
        <w:rPr>
          <w:rFonts w:ascii="Times New Roman" w:hAnsi="Times New Roman"/>
          <w:sz w:val="23"/>
          <w:szCs w:val="23"/>
        </w:rPr>
        <w:t xml:space="preserve">, nos termos do </w:t>
      </w:r>
      <w:r w:rsidRPr="00450572">
        <w:rPr>
          <w:rFonts w:ascii="Times New Roman" w:hAnsi="Times New Roman"/>
          <w:b/>
          <w:bCs/>
          <w:sz w:val="23"/>
          <w:szCs w:val="23"/>
        </w:rPr>
        <w:t>art. 182 da Constituição Federal</w:t>
      </w:r>
      <w:r w:rsidRPr="00450572">
        <w:rPr>
          <w:rFonts w:ascii="Times New Roman" w:hAnsi="Times New Roman"/>
          <w:sz w:val="23"/>
          <w:szCs w:val="23"/>
        </w:rPr>
        <w:t>.</w:t>
      </w:r>
    </w:p>
    <w:p w:rsidR="00450572" w:rsidRPr="00450572" w:rsidP="00450572" w14:paraId="156A9DDE" w14:textId="77777777">
      <w:pPr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450572">
        <w:rPr>
          <w:rFonts w:ascii="Times New Roman" w:hAnsi="Times New Roman"/>
          <w:sz w:val="23"/>
          <w:szCs w:val="23"/>
        </w:rPr>
        <w:t xml:space="preserve">As sanções propostas — notificação, multa e remoção da irregularidade — são proporcionais, respeitam o </w:t>
      </w:r>
      <w:r w:rsidRPr="00450572">
        <w:rPr>
          <w:rFonts w:ascii="Times New Roman" w:hAnsi="Times New Roman"/>
          <w:b/>
          <w:bCs/>
          <w:sz w:val="23"/>
          <w:szCs w:val="23"/>
        </w:rPr>
        <w:t>devido processo legal</w:t>
      </w:r>
      <w:r w:rsidRPr="00450572">
        <w:rPr>
          <w:rFonts w:ascii="Times New Roman" w:hAnsi="Times New Roman"/>
          <w:sz w:val="23"/>
          <w:szCs w:val="23"/>
        </w:rPr>
        <w:t xml:space="preserve"> e visam </w:t>
      </w:r>
      <w:r w:rsidRPr="00450572">
        <w:rPr>
          <w:rFonts w:ascii="Times New Roman" w:hAnsi="Times New Roman"/>
          <w:b/>
          <w:bCs/>
          <w:sz w:val="23"/>
          <w:szCs w:val="23"/>
        </w:rPr>
        <w:t>corrigir condutas lesivas ao espaço público e à coletividade</w:t>
      </w:r>
      <w:r w:rsidRPr="00450572">
        <w:rPr>
          <w:rFonts w:ascii="Times New Roman" w:hAnsi="Times New Roman"/>
          <w:sz w:val="23"/>
          <w:szCs w:val="23"/>
        </w:rPr>
        <w:t>.</w:t>
      </w:r>
    </w:p>
    <w:p w:rsidR="00450572" w:rsidRPr="00450572" w:rsidP="00450572" w14:paraId="363707DE" w14:textId="77777777">
      <w:pPr>
        <w:spacing w:after="0" w:line="360" w:lineRule="auto"/>
        <w:jc w:val="both"/>
        <w:rPr>
          <w:rFonts w:ascii="Times New Roman" w:hAnsi="Times New Roman"/>
          <w:b/>
          <w:bCs/>
          <w:sz w:val="23"/>
          <w:szCs w:val="23"/>
        </w:rPr>
      </w:pPr>
      <w:r w:rsidRPr="00450572">
        <w:rPr>
          <w:rFonts w:ascii="Times New Roman" w:hAnsi="Times New Roman"/>
          <w:b/>
          <w:bCs/>
          <w:sz w:val="23"/>
          <w:szCs w:val="23"/>
        </w:rPr>
        <w:t>4. Participação popular e estudos técnicos</w:t>
      </w:r>
    </w:p>
    <w:p w:rsidR="00450572" w:rsidRPr="00450572" w:rsidP="00450572" w14:paraId="7835AEA8" w14:textId="77777777">
      <w:pPr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450572">
        <w:rPr>
          <w:rFonts w:ascii="Times New Roman" w:hAnsi="Times New Roman"/>
          <w:sz w:val="23"/>
          <w:szCs w:val="23"/>
        </w:rPr>
        <w:t xml:space="preserve">O Parecer Jurídico conclui que </w:t>
      </w:r>
      <w:r w:rsidRPr="00450572">
        <w:rPr>
          <w:rFonts w:ascii="Times New Roman" w:hAnsi="Times New Roman"/>
          <w:b/>
          <w:bCs/>
          <w:sz w:val="23"/>
          <w:szCs w:val="23"/>
        </w:rPr>
        <w:t>não há necessidade de audiências públicas ou novos estudos técnicos</w:t>
      </w:r>
      <w:r w:rsidRPr="00450572">
        <w:rPr>
          <w:rFonts w:ascii="Times New Roman" w:hAnsi="Times New Roman"/>
          <w:sz w:val="23"/>
          <w:szCs w:val="23"/>
        </w:rPr>
        <w:t xml:space="preserve">, visto que o projeto </w:t>
      </w:r>
      <w:r w:rsidRPr="00450572">
        <w:rPr>
          <w:rFonts w:ascii="Times New Roman" w:hAnsi="Times New Roman"/>
          <w:b/>
          <w:bCs/>
          <w:sz w:val="23"/>
          <w:szCs w:val="23"/>
        </w:rPr>
        <w:t>não altera substancialmente o ordenamento urbanístico existente</w:t>
      </w:r>
      <w:r w:rsidRPr="00450572">
        <w:rPr>
          <w:rFonts w:ascii="Times New Roman" w:hAnsi="Times New Roman"/>
          <w:sz w:val="23"/>
          <w:szCs w:val="23"/>
        </w:rPr>
        <w:t xml:space="preserve">, mas apenas </w:t>
      </w:r>
      <w:r w:rsidRPr="00450572">
        <w:rPr>
          <w:rFonts w:ascii="Times New Roman" w:hAnsi="Times New Roman"/>
          <w:b/>
          <w:bCs/>
          <w:sz w:val="23"/>
          <w:szCs w:val="23"/>
        </w:rPr>
        <w:t>reforça e regulamenta sanções</w:t>
      </w:r>
      <w:r w:rsidRPr="00450572">
        <w:rPr>
          <w:rFonts w:ascii="Times New Roman" w:hAnsi="Times New Roman"/>
          <w:sz w:val="23"/>
          <w:szCs w:val="23"/>
        </w:rPr>
        <w:t xml:space="preserve"> a práticas já proibidas pela </w:t>
      </w:r>
      <w:r w:rsidRPr="00450572">
        <w:rPr>
          <w:rFonts w:ascii="Times New Roman" w:hAnsi="Times New Roman"/>
          <w:b/>
          <w:bCs/>
          <w:sz w:val="23"/>
          <w:szCs w:val="23"/>
        </w:rPr>
        <w:t>Lei Complementar nº 354/2024</w:t>
      </w:r>
      <w:r w:rsidRPr="00450572">
        <w:rPr>
          <w:rFonts w:ascii="Times New Roman" w:hAnsi="Times New Roman"/>
          <w:sz w:val="23"/>
          <w:szCs w:val="23"/>
        </w:rPr>
        <w:t>.</w:t>
      </w:r>
    </w:p>
    <w:p w:rsidR="00450572" w:rsidRPr="00450572" w:rsidP="00450572" w14:paraId="3E7A4929" w14:textId="77777777">
      <w:pPr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450572">
        <w:rPr>
          <w:rFonts w:ascii="Times New Roman" w:hAnsi="Times New Roman"/>
          <w:sz w:val="23"/>
          <w:szCs w:val="23"/>
        </w:rPr>
        <w:t xml:space="preserve">A proposta tem </w:t>
      </w:r>
      <w:r w:rsidRPr="00450572">
        <w:rPr>
          <w:rFonts w:ascii="Times New Roman" w:hAnsi="Times New Roman"/>
          <w:b/>
          <w:bCs/>
          <w:sz w:val="23"/>
          <w:szCs w:val="23"/>
        </w:rPr>
        <w:t>caráter meramente sancionatório e instrumental</w:t>
      </w:r>
      <w:r w:rsidRPr="00450572">
        <w:rPr>
          <w:rFonts w:ascii="Times New Roman" w:hAnsi="Times New Roman"/>
          <w:sz w:val="23"/>
          <w:szCs w:val="23"/>
        </w:rPr>
        <w:t xml:space="preserve">, buscando garantir </w:t>
      </w:r>
      <w:r w:rsidRPr="00450572">
        <w:rPr>
          <w:rFonts w:ascii="Times New Roman" w:hAnsi="Times New Roman"/>
          <w:b/>
          <w:bCs/>
          <w:sz w:val="23"/>
          <w:szCs w:val="23"/>
        </w:rPr>
        <w:t>efetividade à legislação vigente</w:t>
      </w:r>
      <w:r w:rsidRPr="00450572">
        <w:rPr>
          <w:rFonts w:ascii="Times New Roman" w:hAnsi="Times New Roman"/>
          <w:sz w:val="23"/>
          <w:szCs w:val="23"/>
        </w:rPr>
        <w:t>, sem introduzir modificações estruturais no uso do solo urbano.</w:t>
      </w:r>
    </w:p>
    <w:p w:rsidR="00450572" w:rsidRPr="00450572" w:rsidP="00450572" w14:paraId="7455738C" w14:textId="7B865033">
      <w:pPr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</w:p>
    <w:p w:rsidR="00450572" w:rsidRPr="00450572" w:rsidP="00450572" w14:paraId="0D3EB0E8" w14:textId="77777777">
      <w:pPr>
        <w:spacing w:after="0" w:line="360" w:lineRule="auto"/>
        <w:jc w:val="both"/>
        <w:rPr>
          <w:rFonts w:ascii="Times New Roman" w:hAnsi="Times New Roman"/>
          <w:b/>
          <w:bCs/>
          <w:sz w:val="23"/>
          <w:szCs w:val="23"/>
        </w:rPr>
      </w:pPr>
      <w:r w:rsidRPr="00450572">
        <w:rPr>
          <w:rFonts w:ascii="Times New Roman" w:hAnsi="Times New Roman"/>
          <w:b/>
          <w:bCs/>
          <w:sz w:val="23"/>
          <w:szCs w:val="23"/>
        </w:rPr>
        <w:t>III – CONCLUSÃO</w:t>
      </w:r>
    </w:p>
    <w:p w:rsidR="00450572" w:rsidRPr="00450572" w:rsidP="00450572" w14:paraId="3C7C9B43" w14:textId="3F1EC6BF">
      <w:pPr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450572">
        <w:rPr>
          <w:rFonts w:ascii="Times New Roman" w:hAnsi="Times New Roman"/>
          <w:sz w:val="23"/>
          <w:szCs w:val="23"/>
        </w:rPr>
        <w:t xml:space="preserve">Diante do exposto esta Comissão </w:t>
      </w:r>
      <w:r w:rsidRPr="00450572">
        <w:rPr>
          <w:rFonts w:ascii="Times New Roman" w:hAnsi="Times New Roman"/>
          <w:b/>
          <w:bCs/>
          <w:sz w:val="23"/>
          <w:szCs w:val="23"/>
        </w:rPr>
        <w:t xml:space="preserve">emite parecer FAVORÁVEL à tramitação do Projeto de Lei Complementar nº </w:t>
      </w:r>
      <w:r>
        <w:rPr>
          <w:rFonts w:ascii="Times New Roman" w:hAnsi="Times New Roman"/>
          <w:b/>
          <w:bCs/>
          <w:sz w:val="23"/>
          <w:szCs w:val="23"/>
        </w:rPr>
        <w:t>11</w:t>
      </w:r>
      <w:r w:rsidRPr="00450572">
        <w:rPr>
          <w:rFonts w:ascii="Times New Roman" w:hAnsi="Times New Roman"/>
          <w:b/>
          <w:bCs/>
          <w:sz w:val="23"/>
          <w:szCs w:val="23"/>
        </w:rPr>
        <w:t>/2025</w:t>
      </w:r>
      <w:r>
        <w:rPr>
          <w:rFonts w:ascii="Times New Roman" w:hAnsi="Times New Roman"/>
          <w:sz w:val="23"/>
          <w:szCs w:val="23"/>
        </w:rPr>
        <w:t>.</w:t>
      </w:r>
    </w:p>
    <w:p w:rsidR="008E2D04" w:rsidP="00D24442" w14:paraId="7AC4DB0D" w14:textId="77777777">
      <w:pPr>
        <w:spacing w:after="0" w:line="360" w:lineRule="auto"/>
        <w:jc w:val="center"/>
        <w:rPr>
          <w:rFonts w:ascii="Times New Roman" w:hAnsi="Times New Roman"/>
          <w:sz w:val="23"/>
          <w:szCs w:val="23"/>
        </w:rPr>
      </w:pPr>
    </w:p>
    <w:p w:rsidR="008E2D04" w:rsidP="00D24442" w14:paraId="2D31D342" w14:textId="77777777">
      <w:pPr>
        <w:spacing w:after="0" w:line="360" w:lineRule="auto"/>
        <w:jc w:val="center"/>
        <w:rPr>
          <w:rFonts w:ascii="Times New Roman" w:hAnsi="Times New Roman"/>
          <w:sz w:val="23"/>
          <w:szCs w:val="23"/>
        </w:rPr>
      </w:pPr>
    </w:p>
    <w:p w:rsidR="008E2D04" w:rsidP="00D24442" w14:paraId="0029A83A" w14:textId="77777777">
      <w:pPr>
        <w:spacing w:after="0" w:line="360" w:lineRule="auto"/>
        <w:jc w:val="center"/>
        <w:rPr>
          <w:rFonts w:ascii="Times New Roman" w:hAnsi="Times New Roman"/>
          <w:sz w:val="23"/>
          <w:szCs w:val="23"/>
        </w:rPr>
      </w:pPr>
    </w:p>
    <w:p w:rsidR="008E2D04" w:rsidP="00D24442" w14:paraId="5AAF6F2F" w14:textId="77777777">
      <w:pPr>
        <w:spacing w:after="0" w:line="360" w:lineRule="auto"/>
        <w:jc w:val="center"/>
        <w:rPr>
          <w:rFonts w:ascii="Times New Roman" w:hAnsi="Times New Roman"/>
          <w:sz w:val="23"/>
          <w:szCs w:val="23"/>
        </w:rPr>
      </w:pPr>
    </w:p>
    <w:p w:rsidR="008E2D04" w:rsidP="00D24442" w14:paraId="70B9093E" w14:textId="77777777">
      <w:pPr>
        <w:spacing w:after="0" w:line="360" w:lineRule="auto"/>
        <w:jc w:val="center"/>
        <w:rPr>
          <w:rFonts w:ascii="Times New Roman" w:hAnsi="Times New Roman"/>
          <w:sz w:val="23"/>
          <w:szCs w:val="23"/>
        </w:rPr>
      </w:pPr>
    </w:p>
    <w:p w:rsidR="00642D25" w:rsidRPr="00642D25" w:rsidP="00D24442" w14:paraId="4D9B3F7A" w14:textId="6AA04E5E">
      <w:pPr>
        <w:spacing w:after="0"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Guilherme Cesar Zafani</w:t>
      </w:r>
    </w:p>
    <w:p w:rsidR="00642D25" w:rsidRPr="00642D25" w:rsidP="00D24442" w14:paraId="57DEFBDE" w14:textId="77777777">
      <w:pPr>
        <w:spacing w:after="0" w:line="360" w:lineRule="auto"/>
        <w:jc w:val="center"/>
        <w:rPr>
          <w:rFonts w:ascii="Times New Roman" w:hAnsi="Times New Roman"/>
          <w:b/>
        </w:rPr>
      </w:pPr>
      <w:r w:rsidRPr="00642D25">
        <w:rPr>
          <w:rFonts w:ascii="Times New Roman" w:hAnsi="Times New Roman"/>
          <w:b/>
        </w:rPr>
        <w:t>Relator</w:t>
      </w:r>
    </w:p>
    <w:p w:rsidR="00642D25" w:rsidRPr="00642D25" w:rsidP="00D24442" w14:paraId="2071579B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642D25" w:rsidRPr="00642D25" w:rsidP="00D24442" w14:paraId="373A94A0" w14:textId="77777777">
      <w:pPr>
        <w:spacing w:after="0" w:line="360" w:lineRule="auto"/>
        <w:rPr>
          <w:rFonts w:ascii="Times New Roman" w:hAnsi="Times New Roman"/>
          <w:b/>
        </w:rPr>
      </w:pPr>
    </w:p>
    <w:p w:rsidR="00642D25" w:rsidP="00CF44E1" w14:paraId="5D648442" w14:textId="77777777">
      <w:pPr>
        <w:spacing w:after="0" w:line="360" w:lineRule="auto"/>
        <w:jc w:val="center"/>
        <w:rPr>
          <w:rFonts w:ascii="Times New Roman" w:hAnsi="Times New Roman"/>
          <w:b/>
        </w:rPr>
      </w:pPr>
      <w:r w:rsidRPr="00642D25">
        <w:rPr>
          <w:rFonts w:ascii="Times New Roman" w:hAnsi="Times New Roman"/>
          <w:b/>
        </w:rPr>
        <w:t>De acordo:</w:t>
      </w:r>
    </w:p>
    <w:p w:rsidR="00D24442" w:rsidP="00D24442" w14:paraId="607F07D5" w14:textId="77777777">
      <w:pPr>
        <w:spacing w:after="0" w:line="360" w:lineRule="auto"/>
        <w:rPr>
          <w:rFonts w:ascii="Times New Roman" w:hAnsi="Times New Roman"/>
          <w:b/>
        </w:rPr>
      </w:pPr>
    </w:p>
    <w:p w:rsidR="00642D25" w:rsidRPr="00642D25" w:rsidP="00D24442" w14:paraId="7432B26A" w14:textId="77777777">
      <w:pPr>
        <w:spacing w:after="0" w:line="360" w:lineRule="auto"/>
        <w:rPr>
          <w:rFonts w:ascii="Times New Roman" w:hAnsi="Times New Roman"/>
          <w:b/>
        </w:rPr>
      </w:pPr>
    </w:p>
    <w:p w:rsidR="00642D25" w:rsidRPr="00642D25" w:rsidP="00D24442" w14:paraId="2BC13E0C" w14:textId="28D9EB47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 Oseas Martins</w:t>
      </w:r>
    </w:p>
    <w:p w:rsidR="00642D25" w:rsidRPr="00642D25" w:rsidP="00D24442" w14:paraId="2F762010" w14:textId="77777777">
      <w:pPr>
        <w:spacing w:after="0" w:line="360" w:lineRule="auto"/>
        <w:jc w:val="center"/>
        <w:rPr>
          <w:rFonts w:ascii="Times New Roman" w:hAnsi="Times New Roman"/>
          <w:b/>
        </w:rPr>
      </w:pPr>
      <w:r w:rsidRPr="00642D25">
        <w:rPr>
          <w:rFonts w:ascii="Times New Roman" w:hAnsi="Times New Roman"/>
          <w:b/>
        </w:rPr>
        <w:t>Presidente</w:t>
      </w:r>
    </w:p>
    <w:p w:rsidR="00642D25" w:rsidRPr="00642D25" w:rsidP="00D24442" w14:paraId="61B8C726" w14:textId="77777777">
      <w:pPr>
        <w:spacing w:after="0" w:line="360" w:lineRule="auto"/>
        <w:rPr>
          <w:rFonts w:ascii="Times New Roman" w:hAnsi="Times New Roman"/>
          <w:b/>
        </w:rPr>
      </w:pPr>
    </w:p>
    <w:p w:rsidR="00642D25" w:rsidRPr="00642D25" w:rsidP="00D24442" w14:paraId="08BCE5A2" w14:textId="77777777">
      <w:pPr>
        <w:spacing w:after="0" w:line="360" w:lineRule="auto"/>
        <w:rPr>
          <w:rFonts w:ascii="Times New Roman" w:hAnsi="Times New Roman"/>
          <w:b/>
        </w:rPr>
      </w:pPr>
    </w:p>
    <w:p w:rsidR="00642D25" w:rsidRPr="00642D25" w:rsidP="00D24442" w14:paraId="51C22FBF" w14:textId="77777777">
      <w:pPr>
        <w:spacing w:after="0" w:line="360" w:lineRule="auto"/>
        <w:rPr>
          <w:rFonts w:ascii="Times New Roman" w:hAnsi="Times New Roman"/>
          <w:b/>
        </w:rPr>
      </w:pPr>
    </w:p>
    <w:p w:rsidR="00642D25" w:rsidRPr="00642D25" w:rsidP="00D24442" w14:paraId="432BFD60" w14:textId="358CD5CC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Valdecir da Popular</w:t>
      </w:r>
    </w:p>
    <w:p w:rsidR="005C4A57" w:rsidRPr="00642D25" w:rsidP="00D24442" w14:paraId="5F1DFB98" w14:textId="172779D9">
      <w:pPr>
        <w:spacing w:after="0" w:line="360" w:lineRule="auto"/>
        <w:jc w:val="center"/>
        <w:rPr>
          <w:rFonts w:ascii="Times New Roman" w:hAnsi="Times New Roman"/>
        </w:rPr>
      </w:pPr>
      <w:r w:rsidRPr="00642D25">
        <w:rPr>
          <w:rFonts w:ascii="Times New Roman" w:hAnsi="Times New Roman"/>
          <w:b/>
        </w:rPr>
        <w:t>Membro</w:t>
      </w: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14:paraId="75BAAA06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:rsidR="00F14EE6" w14:paraId="1519B1E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8A0B84" w14:paraId="4C162B3C" w14:textId="4BDE59BD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textId="77777777">
                          <w:pPr>
                            <w:pStyle w:val="Header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563811453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05580188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F14EE6" w:rsidP="008A0B84" w14:paraId="0A5DAF9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6289902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AD6DAE" w14:paraId="098568ED" w14:textId="3A05F1E8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5E17148D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>
    <w:nsid w:val="5FBD25CF"/>
    <w:multiLevelType w:val="hybridMultilevel"/>
    <w:tmpl w:val="0C78D02A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CA2639"/>
    <w:multiLevelType w:val="hybridMultilevel"/>
    <w:tmpl w:val="2EC4A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1330"/>
    <w:rsid w:val="00003B07"/>
    <w:rsid w:val="00004544"/>
    <w:rsid w:val="000061D7"/>
    <w:rsid w:val="00011B22"/>
    <w:rsid w:val="00013E2A"/>
    <w:rsid w:val="0001518C"/>
    <w:rsid w:val="00016332"/>
    <w:rsid w:val="00023E83"/>
    <w:rsid w:val="00024AFB"/>
    <w:rsid w:val="000277C4"/>
    <w:rsid w:val="000277D3"/>
    <w:rsid w:val="000318F1"/>
    <w:rsid w:val="000328BE"/>
    <w:rsid w:val="0003501C"/>
    <w:rsid w:val="00037A2B"/>
    <w:rsid w:val="000408DC"/>
    <w:rsid w:val="00044A9B"/>
    <w:rsid w:val="0004788D"/>
    <w:rsid w:val="00060173"/>
    <w:rsid w:val="00061289"/>
    <w:rsid w:val="00061E17"/>
    <w:rsid w:val="00062CA9"/>
    <w:rsid w:val="0007197E"/>
    <w:rsid w:val="0007248A"/>
    <w:rsid w:val="00075413"/>
    <w:rsid w:val="00077129"/>
    <w:rsid w:val="00080248"/>
    <w:rsid w:val="00082205"/>
    <w:rsid w:val="00084C1F"/>
    <w:rsid w:val="00093220"/>
    <w:rsid w:val="00097140"/>
    <w:rsid w:val="00097ECF"/>
    <w:rsid w:val="000A6469"/>
    <w:rsid w:val="000A7626"/>
    <w:rsid w:val="000B114E"/>
    <w:rsid w:val="000B4FA8"/>
    <w:rsid w:val="000B7B11"/>
    <w:rsid w:val="000C41C6"/>
    <w:rsid w:val="000C42A9"/>
    <w:rsid w:val="000C5CB9"/>
    <w:rsid w:val="000C60ED"/>
    <w:rsid w:val="000C65BA"/>
    <w:rsid w:val="000D4AB4"/>
    <w:rsid w:val="000D72E1"/>
    <w:rsid w:val="000E5D34"/>
    <w:rsid w:val="000F0329"/>
    <w:rsid w:val="000F344C"/>
    <w:rsid w:val="000F69CF"/>
    <w:rsid w:val="000F78F3"/>
    <w:rsid w:val="0010062A"/>
    <w:rsid w:val="00101BE2"/>
    <w:rsid w:val="00101D78"/>
    <w:rsid w:val="00104FCF"/>
    <w:rsid w:val="00105CBF"/>
    <w:rsid w:val="00112F0D"/>
    <w:rsid w:val="00115893"/>
    <w:rsid w:val="001333DF"/>
    <w:rsid w:val="001339B7"/>
    <w:rsid w:val="001354BD"/>
    <w:rsid w:val="00136770"/>
    <w:rsid w:val="00143B7C"/>
    <w:rsid w:val="00143E90"/>
    <w:rsid w:val="00155449"/>
    <w:rsid w:val="00160C41"/>
    <w:rsid w:val="00166EFB"/>
    <w:rsid w:val="00167E75"/>
    <w:rsid w:val="00182654"/>
    <w:rsid w:val="0019262F"/>
    <w:rsid w:val="00194A64"/>
    <w:rsid w:val="001A10B9"/>
    <w:rsid w:val="001A1BBA"/>
    <w:rsid w:val="001A5FDF"/>
    <w:rsid w:val="001A672D"/>
    <w:rsid w:val="001B39BA"/>
    <w:rsid w:val="001B4ED8"/>
    <w:rsid w:val="001C47E3"/>
    <w:rsid w:val="001C4F45"/>
    <w:rsid w:val="001C573F"/>
    <w:rsid w:val="001C57A9"/>
    <w:rsid w:val="001C7FEE"/>
    <w:rsid w:val="001D688F"/>
    <w:rsid w:val="001E3576"/>
    <w:rsid w:val="001E35FD"/>
    <w:rsid w:val="001E3C65"/>
    <w:rsid w:val="001E69A9"/>
    <w:rsid w:val="001E7004"/>
    <w:rsid w:val="001F28B1"/>
    <w:rsid w:val="002001C9"/>
    <w:rsid w:val="00201A0B"/>
    <w:rsid w:val="0020387D"/>
    <w:rsid w:val="002075C7"/>
    <w:rsid w:val="00210FF0"/>
    <w:rsid w:val="00211AD7"/>
    <w:rsid w:val="00213837"/>
    <w:rsid w:val="00220EAF"/>
    <w:rsid w:val="00223ED5"/>
    <w:rsid w:val="00226D48"/>
    <w:rsid w:val="00230D43"/>
    <w:rsid w:val="00242DF3"/>
    <w:rsid w:val="00244BAB"/>
    <w:rsid w:val="002526A6"/>
    <w:rsid w:val="002567BC"/>
    <w:rsid w:val="00257632"/>
    <w:rsid w:val="00257B78"/>
    <w:rsid w:val="00260286"/>
    <w:rsid w:val="002657E1"/>
    <w:rsid w:val="002715A1"/>
    <w:rsid w:val="00271C70"/>
    <w:rsid w:val="00272081"/>
    <w:rsid w:val="00272ABF"/>
    <w:rsid w:val="002733B5"/>
    <w:rsid w:val="00273838"/>
    <w:rsid w:val="00286119"/>
    <w:rsid w:val="00294816"/>
    <w:rsid w:val="00296A91"/>
    <w:rsid w:val="002A0D60"/>
    <w:rsid w:val="002A1886"/>
    <w:rsid w:val="002A201A"/>
    <w:rsid w:val="002A2590"/>
    <w:rsid w:val="002A28DF"/>
    <w:rsid w:val="002A773F"/>
    <w:rsid w:val="002C1F0E"/>
    <w:rsid w:val="002C3BC7"/>
    <w:rsid w:val="002C5E19"/>
    <w:rsid w:val="002D0826"/>
    <w:rsid w:val="002D1F73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153D7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46BA"/>
    <w:rsid w:val="0036480E"/>
    <w:rsid w:val="00366484"/>
    <w:rsid w:val="003669AF"/>
    <w:rsid w:val="0037245F"/>
    <w:rsid w:val="00372F05"/>
    <w:rsid w:val="00374587"/>
    <w:rsid w:val="0038036E"/>
    <w:rsid w:val="00381F9B"/>
    <w:rsid w:val="00386F51"/>
    <w:rsid w:val="00392E01"/>
    <w:rsid w:val="00392EC6"/>
    <w:rsid w:val="003953F7"/>
    <w:rsid w:val="003A1CB1"/>
    <w:rsid w:val="003A2102"/>
    <w:rsid w:val="003B2ADF"/>
    <w:rsid w:val="003B4042"/>
    <w:rsid w:val="003B5A6A"/>
    <w:rsid w:val="003B7ECF"/>
    <w:rsid w:val="003C01FB"/>
    <w:rsid w:val="003C1647"/>
    <w:rsid w:val="003C50BB"/>
    <w:rsid w:val="003D04D6"/>
    <w:rsid w:val="003D1BFC"/>
    <w:rsid w:val="003D3851"/>
    <w:rsid w:val="003D54AD"/>
    <w:rsid w:val="003D6613"/>
    <w:rsid w:val="003D7909"/>
    <w:rsid w:val="003D7AA3"/>
    <w:rsid w:val="003E0F2F"/>
    <w:rsid w:val="003E4275"/>
    <w:rsid w:val="003F03E9"/>
    <w:rsid w:val="003F485B"/>
    <w:rsid w:val="003F5809"/>
    <w:rsid w:val="0040365F"/>
    <w:rsid w:val="00406E59"/>
    <w:rsid w:val="00410427"/>
    <w:rsid w:val="004109CF"/>
    <w:rsid w:val="00411645"/>
    <w:rsid w:val="004138E2"/>
    <w:rsid w:val="00416ACF"/>
    <w:rsid w:val="004177EB"/>
    <w:rsid w:val="004178CD"/>
    <w:rsid w:val="00425E79"/>
    <w:rsid w:val="004307C3"/>
    <w:rsid w:val="00430F23"/>
    <w:rsid w:val="00441712"/>
    <w:rsid w:val="00445E8A"/>
    <w:rsid w:val="00450572"/>
    <w:rsid w:val="00451783"/>
    <w:rsid w:val="004562A4"/>
    <w:rsid w:val="004565CE"/>
    <w:rsid w:val="004622C3"/>
    <w:rsid w:val="00462BAB"/>
    <w:rsid w:val="00465A08"/>
    <w:rsid w:val="00473C69"/>
    <w:rsid w:val="00482F75"/>
    <w:rsid w:val="004836CC"/>
    <w:rsid w:val="00490E98"/>
    <w:rsid w:val="00491309"/>
    <w:rsid w:val="00493E4F"/>
    <w:rsid w:val="004A074F"/>
    <w:rsid w:val="004A3792"/>
    <w:rsid w:val="004C1243"/>
    <w:rsid w:val="004D0814"/>
    <w:rsid w:val="004D29A3"/>
    <w:rsid w:val="004D7AAC"/>
    <w:rsid w:val="004E194F"/>
    <w:rsid w:val="004E4EC9"/>
    <w:rsid w:val="004E6149"/>
    <w:rsid w:val="004F0B40"/>
    <w:rsid w:val="004F1F3E"/>
    <w:rsid w:val="004F31EA"/>
    <w:rsid w:val="004F33AE"/>
    <w:rsid w:val="004F52C6"/>
    <w:rsid w:val="004F6BE6"/>
    <w:rsid w:val="00505CC1"/>
    <w:rsid w:val="005106E5"/>
    <w:rsid w:val="00511BE0"/>
    <w:rsid w:val="005259EF"/>
    <w:rsid w:val="00526F01"/>
    <w:rsid w:val="005277BA"/>
    <w:rsid w:val="00527FC7"/>
    <w:rsid w:val="005317AC"/>
    <w:rsid w:val="00537C82"/>
    <w:rsid w:val="005409D4"/>
    <w:rsid w:val="00545FC8"/>
    <w:rsid w:val="005461A2"/>
    <w:rsid w:val="00546665"/>
    <w:rsid w:val="005466D5"/>
    <w:rsid w:val="0055350C"/>
    <w:rsid w:val="00555B9F"/>
    <w:rsid w:val="005579B5"/>
    <w:rsid w:val="00566D19"/>
    <w:rsid w:val="005676A9"/>
    <w:rsid w:val="00567990"/>
    <w:rsid w:val="0057689C"/>
    <w:rsid w:val="005830E3"/>
    <w:rsid w:val="005839F3"/>
    <w:rsid w:val="00586231"/>
    <w:rsid w:val="00587AA0"/>
    <w:rsid w:val="00591568"/>
    <w:rsid w:val="005A1DA4"/>
    <w:rsid w:val="005A1E7C"/>
    <w:rsid w:val="005A1FBC"/>
    <w:rsid w:val="005A5293"/>
    <w:rsid w:val="005C1408"/>
    <w:rsid w:val="005C263A"/>
    <w:rsid w:val="005C4A57"/>
    <w:rsid w:val="005C510D"/>
    <w:rsid w:val="005C7318"/>
    <w:rsid w:val="005C7589"/>
    <w:rsid w:val="005C7FC3"/>
    <w:rsid w:val="005D06D4"/>
    <w:rsid w:val="005D34D3"/>
    <w:rsid w:val="005D6DBC"/>
    <w:rsid w:val="005D7052"/>
    <w:rsid w:val="005E1F8E"/>
    <w:rsid w:val="005E6E3C"/>
    <w:rsid w:val="005F1862"/>
    <w:rsid w:val="005F2F5A"/>
    <w:rsid w:val="005F5C0A"/>
    <w:rsid w:val="005F60BF"/>
    <w:rsid w:val="006008D3"/>
    <w:rsid w:val="00601866"/>
    <w:rsid w:val="00602467"/>
    <w:rsid w:val="006025DE"/>
    <w:rsid w:val="00606580"/>
    <w:rsid w:val="0060714C"/>
    <w:rsid w:val="00607591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4F7A"/>
    <w:rsid w:val="00635B9F"/>
    <w:rsid w:val="006417ED"/>
    <w:rsid w:val="00642AD6"/>
    <w:rsid w:val="00642D25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D20"/>
    <w:rsid w:val="00657135"/>
    <w:rsid w:val="006572C8"/>
    <w:rsid w:val="00661C05"/>
    <w:rsid w:val="00667637"/>
    <w:rsid w:val="006725DC"/>
    <w:rsid w:val="00675FCE"/>
    <w:rsid w:val="00683B6D"/>
    <w:rsid w:val="00684D82"/>
    <w:rsid w:val="00685F17"/>
    <w:rsid w:val="006927E4"/>
    <w:rsid w:val="006A4067"/>
    <w:rsid w:val="006A7838"/>
    <w:rsid w:val="006B0011"/>
    <w:rsid w:val="006B0572"/>
    <w:rsid w:val="006B3606"/>
    <w:rsid w:val="006B5D1A"/>
    <w:rsid w:val="006B75B7"/>
    <w:rsid w:val="006C1452"/>
    <w:rsid w:val="006C6CE6"/>
    <w:rsid w:val="006D0A57"/>
    <w:rsid w:val="006D103B"/>
    <w:rsid w:val="006D4D4B"/>
    <w:rsid w:val="006D4EE5"/>
    <w:rsid w:val="006E2E22"/>
    <w:rsid w:val="006E6DEF"/>
    <w:rsid w:val="006E78D9"/>
    <w:rsid w:val="006F0B5F"/>
    <w:rsid w:val="006F475F"/>
    <w:rsid w:val="006F5261"/>
    <w:rsid w:val="00700F2D"/>
    <w:rsid w:val="00701206"/>
    <w:rsid w:val="0070177E"/>
    <w:rsid w:val="00703522"/>
    <w:rsid w:val="00703B0F"/>
    <w:rsid w:val="00710521"/>
    <w:rsid w:val="00710FA1"/>
    <w:rsid w:val="00714E40"/>
    <w:rsid w:val="00720F43"/>
    <w:rsid w:val="00722129"/>
    <w:rsid w:val="00723E85"/>
    <w:rsid w:val="0072791C"/>
    <w:rsid w:val="00731322"/>
    <w:rsid w:val="00742C33"/>
    <w:rsid w:val="007432E1"/>
    <w:rsid w:val="00743BD5"/>
    <w:rsid w:val="00743E44"/>
    <w:rsid w:val="007451D2"/>
    <w:rsid w:val="00751A75"/>
    <w:rsid w:val="0075547B"/>
    <w:rsid w:val="007559DB"/>
    <w:rsid w:val="0076447C"/>
    <w:rsid w:val="007679D9"/>
    <w:rsid w:val="007736C3"/>
    <w:rsid w:val="007741C3"/>
    <w:rsid w:val="007809B2"/>
    <w:rsid w:val="0078134E"/>
    <w:rsid w:val="0078724A"/>
    <w:rsid w:val="00794A67"/>
    <w:rsid w:val="00795AC3"/>
    <w:rsid w:val="007963D1"/>
    <w:rsid w:val="007A2E60"/>
    <w:rsid w:val="007A6B7E"/>
    <w:rsid w:val="007A78AF"/>
    <w:rsid w:val="007B24E8"/>
    <w:rsid w:val="007B25C3"/>
    <w:rsid w:val="007C48D9"/>
    <w:rsid w:val="007C5BD8"/>
    <w:rsid w:val="007D76DF"/>
    <w:rsid w:val="007E1685"/>
    <w:rsid w:val="007E4426"/>
    <w:rsid w:val="007E4C59"/>
    <w:rsid w:val="007F2D1C"/>
    <w:rsid w:val="007F78A0"/>
    <w:rsid w:val="008016CC"/>
    <w:rsid w:val="00803B79"/>
    <w:rsid w:val="00803C0D"/>
    <w:rsid w:val="00806943"/>
    <w:rsid w:val="0081563E"/>
    <w:rsid w:val="008218E4"/>
    <w:rsid w:val="00822DDC"/>
    <w:rsid w:val="00830290"/>
    <w:rsid w:val="00832048"/>
    <w:rsid w:val="008364BD"/>
    <w:rsid w:val="00842B25"/>
    <w:rsid w:val="00843234"/>
    <w:rsid w:val="008455E6"/>
    <w:rsid w:val="008475D7"/>
    <w:rsid w:val="00852571"/>
    <w:rsid w:val="008564D4"/>
    <w:rsid w:val="00862212"/>
    <w:rsid w:val="00873D29"/>
    <w:rsid w:val="00876800"/>
    <w:rsid w:val="00893A46"/>
    <w:rsid w:val="0089506A"/>
    <w:rsid w:val="008959F4"/>
    <w:rsid w:val="008A0610"/>
    <w:rsid w:val="008A0B84"/>
    <w:rsid w:val="008A5142"/>
    <w:rsid w:val="008A52CD"/>
    <w:rsid w:val="008B5E88"/>
    <w:rsid w:val="008B71D1"/>
    <w:rsid w:val="008B74D6"/>
    <w:rsid w:val="008C100E"/>
    <w:rsid w:val="008C6C00"/>
    <w:rsid w:val="008C79B7"/>
    <w:rsid w:val="008D363E"/>
    <w:rsid w:val="008D4653"/>
    <w:rsid w:val="008E2D04"/>
    <w:rsid w:val="008E79AD"/>
    <w:rsid w:val="008F3A53"/>
    <w:rsid w:val="00905974"/>
    <w:rsid w:val="009072AF"/>
    <w:rsid w:val="00911FCA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3952"/>
    <w:rsid w:val="00966830"/>
    <w:rsid w:val="00981895"/>
    <w:rsid w:val="00981D65"/>
    <w:rsid w:val="00983179"/>
    <w:rsid w:val="0098689E"/>
    <w:rsid w:val="00992229"/>
    <w:rsid w:val="009923E8"/>
    <w:rsid w:val="009923F0"/>
    <w:rsid w:val="009929CB"/>
    <w:rsid w:val="009A1C22"/>
    <w:rsid w:val="009A5C36"/>
    <w:rsid w:val="009B230B"/>
    <w:rsid w:val="009B3677"/>
    <w:rsid w:val="009B6ACF"/>
    <w:rsid w:val="009B7F06"/>
    <w:rsid w:val="009C4949"/>
    <w:rsid w:val="009C69A7"/>
    <w:rsid w:val="009D201F"/>
    <w:rsid w:val="009D4B93"/>
    <w:rsid w:val="009E43AE"/>
    <w:rsid w:val="009E618C"/>
    <w:rsid w:val="00A05872"/>
    <w:rsid w:val="00A101EE"/>
    <w:rsid w:val="00A11A59"/>
    <w:rsid w:val="00A13121"/>
    <w:rsid w:val="00A14B61"/>
    <w:rsid w:val="00A20BB5"/>
    <w:rsid w:val="00A27852"/>
    <w:rsid w:val="00A31691"/>
    <w:rsid w:val="00A349BE"/>
    <w:rsid w:val="00A43D90"/>
    <w:rsid w:val="00A4779C"/>
    <w:rsid w:val="00A5060A"/>
    <w:rsid w:val="00A55E1F"/>
    <w:rsid w:val="00A66430"/>
    <w:rsid w:val="00A66449"/>
    <w:rsid w:val="00A66FBF"/>
    <w:rsid w:val="00A704C8"/>
    <w:rsid w:val="00A7160D"/>
    <w:rsid w:val="00A74576"/>
    <w:rsid w:val="00A7548B"/>
    <w:rsid w:val="00A76623"/>
    <w:rsid w:val="00A852AD"/>
    <w:rsid w:val="00A9244D"/>
    <w:rsid w:val="00A9335B"/>
    <w:rsid w:val="00A952CF"/>
    <w:rsid w:val="00A9590D"/>
    <w:rsid w:val="00AA13E9"/>
    <w:rsid w:val="00AA55EE"/>
    <w:rsid w:val="00AA5928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3A8C"/>
    <w:rsid w:val="00B02DE1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6129"/>
    <w:rsid w:val="00B26571"/>
    <w:rsid w:val="00B32DCE"/>
    <w:rsid w:val="00B3346B"/>
    <w:rsid w:val="00B37A82"/>
    <w:rsid w:val="00B422CB"/>
    <w:rsid w:val="00B435C5"/>
    <w:rsid w:val="00B46056"/>
    <w:rsid w:val="00B5393D"/>
    <w:rsid w:val="00B55272"/>
    <w:rsid w:val="00B55EE8"/>
    <w:rsid w:val="00B56FAB"/>
    <w:rsid w:val="00B5708B"/>
    <w:rsid w:val="00B620ED"/>
    <w:rsid w:val="00B66E67"/>
    <w:rsid w:val="00B704E5"/>
    <w:rsid w:val="00B81A7C"/>
    <w:rsid w:val="00B95290"/>
    <w:rsid w:val="00B96A46"/>
    <w:rsid w:val="00BA0D3C"/>
    <w:rsid w:val="00BA4AD3"/>
    <w:rsid w:val="00BA4DE6"/>
    <w:rsid w:val="00BA6A96"/>
    <w:rsid w:val="00BB21DE"/>
    <w:rsid w:val="00BC3274"/>
    <w:rsid w:val="00BC4255"/>
    <w:rsid w:val="00BC539E"/>
    <w:rsid w:val="00BC6543"/>
    <w:rsid w:val="00BC70B5"/>
    <w:rsid w:val="00BD73D9"/>
    <w:rsid w:val="00BE62F9"/>
    <w:rsid w:val="00BF0A4B"/>
    <w:rsid w:val="00BF1D63"/>
    <w:rsid w:val="00BF3B6B"/>
    <w:rsid w:val="00BF7FFE"/>
    <w:rsid w:val="00C01C81"/>
    <w:rsid w:val="00C1106A"/>
    <w:rsid w:val="00C22B70"/>
    <w:rsid w:val="00C23AB6"/>
    <w:rsid w:val="00C25132"/>
    <w:rsid w:val="00C25F50"/>
    <w:rsid w:val="00C306D2"/>
    <w:rsid w:val="00C33B8A"/>
    <w:rsid w:val="00C35CF6"/>
    <w:rsid w:val="00C36700"/>
    <w:rsid w:val="00C408F5"/>
    <w:rsid w:val="00C44249"/>
    <w:rsid w:val="00C449E3"/>
    <w:rsid w:val="00C47211"/>
    <w:rsid w:val="00C4761B"/>
    <w:rsid w:val="00C5237E"/>
    <w:rsid w:val="00C5449B"/>
    <w:rsid w:val="00C5761C"/>
    <w:rsid w:val="00C676C6"/>
    <w:rsid w:val="00C67F30"/>
    <w:rsid w:val="00C73A04"/>
    <w:rsid w:val="00C73C43"/>
    <w:rsid w:val="00C77A82"/>
    <w:rsid w:val="00C940D6"/>
    <w:rsid w:val="00C95E66"/>
    <w:rsid w:val="00C973E6"/>
    <w:rsid w:val="00CA18E8"/>
    <w:rsid w:val="00CA2CDC"/>
    <w:rsid w:val="00CA71C2"/>
    <w:rsid w:val="00CA7607"/>
    <w:rsid w:val="00CB0305"/>
    <w:rsid w:val="00CB4239"/>
    <w:rsid w:val="00CC2CFB"/>
    <w:rsid w:val="00CC61DA"/>
    <w:rsid w:val="00CD1A70"/>
    <w:rsid w:val="00CD38B2"/>
    <w:rsid w:val="00CD6CB9"/>
    <w:rsid w:val="00CE2A8B"/>
    <w:rsid w:val="00CE62A6"/>
    <w:rsid w:val="00CE7829"/>
    <w:rsid w:val="00CF0131"/>
    <w:rsid w:val="00CF31AD"/>
    <w:rsid w:val="00CF44E1"/>
    <w:rsid w:val="00D03348"/>
    <w:rsid w:val="00D033CB"/>
    <w:rsid w:val="00D07695"/>
    <w:rsid w:val="00D07D4F"/>
    <w:rsid w:val="00D148D6"/>
    <w:rsid w:val="00D16256"/>
    <w:rsid w:val="00D174EE"/>
    <w:rsid w:val="00D226CD"/>
    <w:rsid w:val="00D23601"/>
    <w:rsid w:val="00D24442"/>
    <w:rsid w:val="00D24743"/>
    <w:rsid w:val="00D314F3"/>
    <w:rsid w:val="00D3156C"/>
    <w:rsid w:val="00D32075"/>
    <w:rsid w:val="00D41312"/>
    <w:rsid w:val="00D4491A"/>
    <w:rsid w:val="00D458FE"/>
    <w:rsid w:val="00D5292C"/>
    <w:rsid w:val="00D52C07"/>
    <w:rsid w:val="00D558CA"/>
    <w:rsid w:val="00D559D2"/>
    <w:rsid w:val="00D57A2E"/>
    <w:rsid w:val="00D65F86"/>
    <w:rsid w:val="00D663F3"/>
    <w:rsid w:val="00D6725E"/>
    <w:rsid w:val="00D73318"/>
    <w:rsid w:val="00D749EC"/>
    <w:rsid w:val="00D75A45"/>
    <w:rsid w:val="00D83883"/>
    <w:rsid w:val="00D86CB0"/>
    <w:rsid w:val="00D907A2"/>
    <w:rsid w:val="00D93A16"/>
    <w:rsid w:val="00D965B8"/>
    <w:rsid w:val="00DA1C31"/>
    <w:rsid w:val="00DB5A42"/>
    <w:rsid w:val="00DB5B55"/>
    <w:rsid w:val="00DC3204"/>
    <w:rsid w:val="00DC3F91"/>
    <w:rsid w:val="00DC7699"/>
    <w:rsid w:val="00DC7D3A"/>
    <w:rsid w:val="00DD363C"/>
    <w:rsid w:val="00DD387F"/>
    <w:rsid w:val="00DD533C"/>
    <w:rsid w:val="00DD5BA9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22CB"/>
    <w:rsid w:val="00E354BB"/>
    <w:rsid w:val="00E467FE"/>
    <w:rsid w:val="00E501CA"/>
    <w:rsid w:val="00E50A27"/>
    <w:rsid w:val="00E52441"/>
    <w:rsid w:val="00E57AF5"/>
    <w:rsid w:val="00E67D4C"/>
    <w:rsid w:val="00E70BAD"/>
    <w:rsid w:val="00E70CB3"/>
    <w:rsid w:val="00E74A97"/>
    <w:rsid w:val="00E86A13"/>
    <w:rsid w:val="00E9392F"/>
    <w:rsid w:val="00E962D1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27F2"/>
    <w:rsid w:val="00EE0E01"/>
    <w:rsid w:val="00EE1E4A"/>
    <w:rsid w:val="00EE1EC5"/>
    <w:rsid w:val="00EE42C8"/>
    <w:rsid w:val="00EE680A"/>
    <w:rsid w:val="00EE7ADF"/>
    <w:rsid w:val="00EF2A65"/>
    <w:rsid w:val="00EF6E5E"/>
    <w:rsid w:val="00F054EE"/>
    <w:rsid w:val="00F07024"/>
    <w:rsid w:val="00F14EE6"/>
    <w:rsid w:val="00F163E7"/>
    <w:rsid w:val="00F20800"/>
    <w:rsid w:val="00F25521"/>
    <w:rsid w:val="00F27C65"/>
    <w:rsid w:val="00F418E2"/>
    <w:rsid w:val="00F45030"/>
    <w:rsid w:val="00F457F8"/>
    <w:rsid w:val="00F53C91"/>
    <w:rsid w:val="00F548CB"/>
    <w:rsid w:val="00F55925"/>
    <w:rsid w:val="00F55A1D"/>
    <w:rsid w:val="00F56879"/>
    <w:rsid w:val="00F56C48"/>
    <w:rsid w:val="00F6008B"/>
    <w:rsid w:val="00F60691"/>
    <w:rsid w:val="00F63DFF"/>
    <w:rsid w:val="00F6485C"/>
    <w:rsid w:val="00F67125"/>
    <w:rsid w:val="00F709E1"/>
    <w:rsid w:val="00F82842"/>
    <w:rsid w:val="00F84C85"/>
    <w:rsid w:val="00F870A8"/>
    <w:rsid w:val="00F93266"/>
    <w:rsid w:val="00F93FD7"/>
    <w:rsid w:val="00F94253"/>
    <w:rsid w:val="00F95AB5"/>
    <w:rsid w:val="00F95C50"/>
    <w:rsid w:val="00F9636A"/>
    <w:rsid w:val="00FA0F1F"/>
    <w:rsid w:val="00FA14C5"/>
    <w:rsid w:val="00FA3AC8"/>
    <w:rsid w:val="00FA4091"/>
    <w:rsid w:val="00FA4601"/>
    <w:rsid w:val="00FA6097"/>
    <w:rsid w:val="00FA735D"/>
    <w:rsid w:val="00FB3A11"/>
    <w:rsid w:val="00FC0F37"/>
    <w:rsid w:val="00FC1C07"/>
    <w:rsid w:val="00FC266F"/>
    <w:rsid w:val="00FC4E40"/>
    <w:rsid w:val="00FC678F"/>
    <w:rsid w:val="00FC782A"/>
    <w:rsid w:val="00FD0A52"/>
    <w:rsid w:val="00FE2092"/>
    <w:rsid w:val="00FE3C46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45057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8A0B84"/>
  </w:style>
  <w:style w:type="paragraph" w:styleId="Footer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uiPriority w:val="20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NoSpacing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Heading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semiHidden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uiPriority w:val="99"/>
    <w:semiHidden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Strong">
    <w:name w:val="Strong"/>
    <w:qFormat/>
    <w:rsid w:val="002A2590"/>
    <w:rPr>
      <w:b/>
      <w:bCs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450572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476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Zafani</cp:lastModifiedBy>
  <cp:revision>2</cp:revision>
  <cp:lastPrinted>2021-07-30T11:45:00Z</cp:lastPrinted>
  <dcterms:created xsi:type="dcterms:W3CDTF">2025-11-05T17:24:00Z</dcterms:created>
  <dcterms:modified xsi:type="dcterms:W3CDTF">2025-11-05T17:24:00Z</dcterms:modified>
</cp:coreProperties>
</file>